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xmlns:wp14="http://schemas.microsoft.com/office/word/2010/wordml" w:rsidR="00333D6B" w:rsidRDefault="008574ED" w14:paraId="29D6B04F" wp14:textId="77777777">
      <w:pPr>
        <w:spacing w:line="240" w:lineRule="auto"/>
        <w:ind w:left="-2" w:firstLine="0"/>
        <w:jc w:val="center"/>
        <w:rPr>
          <w:rFonts w:ascii="Helvetica Neue" w:hAnsi="Helvetica Neue" w:eastAsia="Helvetica Neue" w:cs="Helvetica Neue"/>
          <w:b/>
          <w:color w:val="404040"/>
          <w:sz w:val="28"/>
          <w:szCs w:val="28"/>
        </w:rPr>
      </w:pPr>
      <w:r>
        <w:rPr>
          <w:rFonts w:ascii="Helvetica Neue" w:hAnsi="Helvetica Neue" w:eastAsia="Helvetica Neue" w:cs="Helvetica Neue"/>
          <w:b/>
          <w:color w:val="000000"/>
          <w:sz w:val="28"/>
          <w:szCs w:val="28"/>
        </w:rPr>
        <w:t xml:space="preserve"> </w:t>
      </w:r>
    </w:p>
    <w:p xmlns:wp14="http://schemas.microsoft.com/office/word/2010/wordml" w:rsidR="00333D6B" w:rsidRDefault="00333D6B" w14:paraId="672A6659" wp14:textId="77777777">
      <w:pPr>
        <w:spacing w:line="240" w:lineRule="auto"/>
        <w:ind w:left="-2"/>
        <w:jc w:val="center"/>
        <w:rPr>
          <w:rFonts w:ascii="Helvetica Neue" w:hAnsi="Helvetica Neue" w:eastAsia="Helvetica Neue" w:cs="Helvetica Neue"/>
          <w:b/>
          <w:color w:val="000000"/>
          <w:sz w:val="32"/>
          <w:szCs w:val="32"/>
        </w:rPr>
      </w:pPr>
    </w:p>
    <w:p w:rsidR="3C101492" w:rsidP="46EBFF46" w:rsidRDefault="3C101492" w14:paraId="4B870944" w14:textId="4D5CE9C7">
      <w:pPr>
        <w:spacing w:line="240" w:lineRule="auto"/>
        <w:ind w:left="-2"/>
        <w:contextualSpacing/>
        <w:jc w:val="center"/>
        <w:rPr>
          <w:rFonts w:ascii="Helvetica Neue" w:hAnsi="Helvetica Neue" w:eastAsia="Helvetica Neue" w:cs="Helvetica Neue"/>
          <w:b w:val="1"/>
          <w:bCs w:val="1"/>
          <w:color w:val="262626" w:themeColor="text1" w:themeTint="D9" w:themeShade="FF"/>
          <w:sz w:val="32"/>
          <w:szCs w:val="32"/>
        </w:rPr>
      </w:pPr>
      <w:r w:rsidRPr="46EBFF46" w:rsidR="3C101492">
        <w:rPr>
          <w:rFonts w:ascii="Helvetica Neue" w:hAnsi="Helvetica Neue" w:eastAsia="Helvetica Neue" w:cs="Helvetica Neue"/>
          <w:b w:val="1"/>
          <w:bCs w:val="1"/>
          <w:color w:val="262626" w:themeColor="text1" w:themeTint="D9" w:themeShade="FF"/>
          <w:sz w:val="32"/>
          <w:szCs w:val="32"/>
        </w:rPr>
        <w:t>Obra Abierta: la poética de la abstracción y el espacio</w:t>
      </w:r>
    </w:p>
    <w:p w:rsidR="46EBFF46" w:rsidP="46EBFF46" w:rsidRDefault="46EBFF46" w14:paraId="567EAFE7" w14:textId="40239B60">
      <w:pPr>
        <w:spacing w:line="240" w:lineRule="auto"/>
        <w:ind w:left="-2"/>
        <w:contextualSpacing/>
        <w:jc w:val="center"/>
        <w:rPr>
          <w:rFonts w:ascii="Helvetica Neue" w:hAnsi="Helvetica Neue" w:eastAsia="Helvetica Neue" w:cs="Helvetica Neue"/>
          <w:b w:val="1"/>
          <w:bCs w:val="1"/>
          <w:color w:val="262626" w:themeColor="text1" w:themeTint="D9" w:themeShade="FF"/>
          <w:sz w:val="32"/>
          <w:szCs w:val="32"/>
        </w:rPr>
      </w:pPr>
    </w:p>
    <w:p w:rsidR="3C101492" w:rsidP="46EBFF46" w:rsidRDefault="3C101492" w14:paraId="0D8B9C6C" w14:textId="034BE366">
      <w:pPr>
        <w:numPr>
          <w:ilvl w:val="0"/>
          <w:numId w:val="1"/>
        </w:numPr>
        <w:pBdr>
          <w:top w:val="nil" w:color="000000" w:sz="0" w:space="0"/>
          <w:left w:val="nil" w:color="000000" w:sz="0" w:space="0"/>
          <w:bottom w:val="nil" w:color="000000" w:sz="0" w:space="0"/>
          <w:right w:val="nil" w:color="000000" w:sz="0" w:space="0"/>
          <w:between w:val="nil" w:color="000000" w:sz="0" w:space="0"/>
        </w:pBdr>
        <w:spacing w:after="200" w:line="240" w:lineRule="auto"/>
        <w:contextualSpacing/>
        <w:jc w:val="both"/>
        <w:rPr>
          <w:rFonts w:ascii="Helvetica Neue" w:hAnsi="Helvetica Neue" w:eastAsia="Helvetica Neue" w:cs="Helvetica Neue"/>
          <w:i w:val="1"/>
          <w:iCs w:val="1"/>
          <w:color w:val="262626" w:themeColor="text1" w:themeTint="D9" w:themeShade="FF"/>
          <w:sz w:val="22"/>
          <w:szCs w:val="22"/>
        </w:rPr>
      </w:pPr>
      <w:r w:rsidRPr="46EBFF46" w:rsidR="3C101492">
        <w:rPr>
          <w:rFonts w:ascii="Helvetica Neue" w:hAnsi="Helvetica Neue" w:eastAsia="Helvetica Neue" w:cs="Helvetica Neue"/>
          <w:i w:val="1"/>
          <w:iCs w:val="1"/>
          <w:color w:val="262626" w:themeColor="text1" w:themeTint="D9" w:themeShade="FF"/>
          <w:sz w:val="22"/>
          <w:szCs w:val="22"/>
        </w:rPr>
        <w:t xml:space="preserve">Galería RGR presenta la exposición individual Obra Abierta de </w:t>
      </w:r>
      <w:r w:rsidRPr="46EBFF46" w:rsidR="3C101492">
        <w:rPr>
          <w:rFonts w:ascii="Helvetica Neue" w:hAnsi="Helvetica Neue" w:eastAsia="Helvetica Neue" w:cs="Helvetica Neue"/>
          <w:i w:val="1"/>
          <w:iCs w:val="1"/>
          <w:color w:val="262626" w:themeColor="text1" w:themeTint="D9" w:themeShade="FF"/>
          <w:sz w:val="22"/>
          <w:szCs w:val="22"/>
        </w:rPr>
        <w:t>la reconocida</w:t>
      </w:r>
      <w:r w:rsidRPr="46EBFF46" w:rsidR="3C101492">
        <w:rPr>
          <w:rFonts w:ascii="Helvetica Neue" w:hAnsi="Helvetica Neue" w:eastAsia="Helvetica Neue" w:cs="Helvetica Neue"/>
          <w:i w:val="1"/>
          <w:iCs w:val="1"/>
          <w:color w:val="262626" w:themeColor="text1" w:themeTint="D9" w:themeShade="FF"/>
          <w:sz w:val="22"/>
          <w:szCs w:val="22"/>
        </w:rPr>
        <w:t xml:space="preserve"> artista venezolana, Magdalena Fernández, una propuesta que reinventa la abstracción geométrica y explora la conexión entre arte, naturaleza y transformación.</w:t>
      </w:r>
    </w:p>
    <w:p w:rsidR="6267449D" w:rsidP="6267449D" w:rsidRDefault="6267449D" w14:paraId="4831EE93" w14:textId="30C2629F">
      <w:pPr>
        <w:pStyle w:val="Normal"/>
        <w:pBdr>
          <w:top w:val="nil" w:color="000000" w:sz="0" w:space="0"/>
          <w:left w:val="nil" w:color="000000" w:sz="0" w:space="0"/>
          <w:bottom w:val="nil" w:color="000000" w:sz="0" w:space="0"/>
          <w:right w:val="nil" w:color="000000" w:sz="0" w:space="0"/>
          <w:between w:val="nil" w:color="000000" w:sz="0" w:space="0"/>
        </w:pBdr>
        <w:spacing w:after="200" w:line="240" w:lineRule="auto"/>
        <w:ind w:left="720"/>
        <w:contextualSpacing/>
        <w:jc w:val="both"/>
        <w:rPr>
          <w:rFonts w:ascii="Helvetica Neue" w:hAnsi="Helvetica Neue" w:eastAsia="Helvetica Neue" w:cs="Helvetica Neue"/>
          <w:i w:val="1"/>
          <w:iCs w:val="1"/>
          <w:color w:val="000000" w:themeColor="text1" w:themeTint="FF" w:themeShade="FF"/>
          <w:sz w:val="22"/>
          <w:szCs w:val="22"/>
        </w:rPr>
      </w:pPr>
    </w:p>
    <w:p w:rsidR="008574ED" w:rsidP="6267449D" w:rsidRDefault="008574ED" w14:paraId="19B8ED7C" w14:textId="49C5732C">
      <w:pPr>
        <w:spacing w:after="200" w:line="240" w:lineRule="auto"/>
        <w:ind w:left="0" w:firstLine="0"/>
        <w:contextualSpacing/>
        <w:jc w:val="both"/>
        <w:rPr>
          <w:rFonts w:ascii="Helvetica Neue" w:hAnsi="Helvetica Neue" w:eastAsia="Helvetica Neue" w:cs="Helvetica Neue"/>
          <w:color w:val="000000" w:themeColor="text1" w:themeTint="FF" w:themeShade="FF"/>
          <w:sz w:val="22"/>
          <w:szCs w:val="22"/>
        </w:rPr>
      </w:pPr>
      <w:r w:rsidRPr="0C819B1F" w:rsidR="008574ED">
        <w:rPr>
          <w:rFonts w:ascii="Helvetica Neue" w:hAnsi="Helvetica Neue" w:eastAsia="Helvetica Neue" w:cs="Helvetica Neue"/>
          <w:b w:val="1"/>
          <w:bCs w:val="1"/>
          <w:color w:val="000000" w:themeColor="text1" w:themeTint="FF" w:themeShade="FF"/>
          <w:sz w:val="22"/>
          <w:szCs w:val="22"/>
        </w:rPr>
        <w:t xml:space="preserve">Ciudad de México, XX de octubre de 2024 – </w:t>
      </w:r>
      <w:r w:rsidRPr="0C819B1F" w:rsidR="0631D732">
        <w:rPr>
          <w:rFonts w:ascii="Helvetica Neue" w:hAnsi="Helvetica Neue" w:eastAsia="Helvetica Neue" w:cs="Helvetica Neue"/>
          <w:b w:val="1"/>
          <w:bCs w:val="1"/>
          <w:color w:val="000000" w:themeColor="text1" w:themeTint="FF" w:themeShade="FF"/>
          <w:sz w:val="22"/>
          <w:szCs w:val="22"/>
        </w:rPr>
        <w:t>Galería RGR</w:t>
      </w:r>
      <w:r w:rsidRPr="0C819B1F" w:rsidR="0631D732">
        <w:rPr>
          <w:rFonts w:ascii="Helvetica Neue" w:hAnsi="Helvetica Neue" w:eastAsia="Helvetica Neue" w:cs="Helvetica Neue"/>
          <w:color w:val="000000" w:themeColor="text1" w:themeTint="FF" w:themeShade="FF"/>
          <w:sz w:val="22"/>
          <w:szCs w:val="22"/>
        </w:rPr>
        <w:t xml:space="preserve"> presenta </w:t>
      </w:r>
      <w:r w:rsidRPr="0C819B1F" w:rsidR="0631D732">
        <w:rPr>
          <w:rFonts w:ascii="Helvetica Neue" w:hAnsi="Helvetica Neue" w:eastAsia="Helvetica Neue" w:cs="Helvetica Neue"/>
          <w:b w:val="1"/>
          <w:bCs w:val="1"/>
          <w:i w:val="1"/>
          <w:iCs w:val="1"/>
          <w:color w:val="000000" w:themeColor="text1" w:themeTint="FF" w:themeShade="FF"/>
          <w:sz w:val="22"/>
          <w:szCs w:val="22"/>
        </w:rPr>
        <w:t>Obra Abierta</w:t>
      </w:r>
      <w:r w:rsidRPr="0C819B1F" w:rsidR="0631D732">
        <w:rPr>
          <w:rFonts w:ascii="Helvetica Neue" w:hAnsi="Helvetica Neue" w:eastAsia="Helvetica Neue" w:cs="Helvetica Neue"/>
          <w:color w:val="000000" w:themeColor="text1" w:themeTint="FF" w:themeShade="FF"/>
          <w:sz w:val="22"/>
          <w:szCs w:val="22"/>
        </w:rPr>
        <w:t xml:space="preserve">, la nueva exposición individual de </w:t>
      </w:r>
      <w:r w:rsidRPr="0C819B1F" w:rsidR="0631D732">
        <w:rPr>
          <w:rFonts w:ascii="Helvetica Neue" w:hAnsi="Helvetica Neue" w:eastAsia="Helvetica Neue" w:cs="Helvetica Neue"/>
          <w:b w:val="1"/>
          <w:bCs w:val="1"/>
          <w:color w:val="000000" w:themeColor="text1" w:themeTint="FF" w:themeShade="FF"/>
          <w:sz w:val="22"/>
          <w:szCs w:val="22"/>
        </w:rPr>
        <w:t xml:space="preserve">Magdalena Fernández </w:t>
      </w:r>
      <w:r w:rsidRPr="0C819B1F" w:rsidR="314C9F0C">
        <w:rPr>
          <w:rFonts w:ascii="Helvetica Neue" w:hAnsi="Helvetica Neue" w:eastAsia="Helvetica Neue" w:cs="Helvetica Neue"/>
          <w:b w:val="1"/>
          <w:bCs w:val="1"/>
          <w:color w:val="000000" w:themeColor="text1" w:themeTint="FF" w:themeShade="FF"/>
          <w:sz w:val="22"/>
          <w:szCs w:val="22"/>
        </w:rPr>
        <w:t>(Caracas, 1964)</w:t>
      </w:r>
      <w:r w:rsidRPr="0C819B1F" w:rsidR="0631D732">
        <w:rPr>
          <w:rFonts w:ascii="Helvetica Neue" w:hAnsi="Helvetica Neue" w:eastAsia="Helvetica Neue" w:cs="Helvetica Neue"/>
          <w:color w:val="000000" w:themeColor="text1" w:themeTint="FF" w:themeShade="FF"/>
          <w:sz w:val="22"/>
          <w:szCs w:val="22"/>
        </w:rPr>
        <w:t xml:space="preserve"> </w:t>
      </w:r>
      <w:r w:rsidRPr="0C819B1F" w:rsidR="248B8556">
        <w:rPr>
          <w:rFonts w:ascii="Helvetica Neue" w:hAnsi="Helvetica Neue" w:eastAsia="Helvetica Neue" w:cs="Helvetica Neue"/>
          <w:color w:val="000000" w:themeColor="text1" w:themeTint="FF" w:themeShade="FF"/>
          <w:sz w:val="22"/>
          <w:szCs w:val="22"/>
        </w:rPr>
        <w:t>i</w:t>
      </w:r>
      <w:r w:rsidRPr="0C819B1F" w:rsidR="0631D732">
        <w:rPr>
          <w:rFonts w:ascii="Helvetica Neue" w:hAnsi="Helvetica Neue" w:eastAsia="Helvetica Neue" w:cs="Helvetica Neue"/>
          <w:color w:val="000000" w:themeColor="text1" w:themeTint="FF" w:themeShade="FF"/>
          <w:sz w:val="22"/>
          <w:szCs w:val="22"/>
        </w:rPr>
        <w:t xml:space="preserve">nspirada en el concepto de “opera </w:t>
      </w:r>
      <w:r w:rsidRPr="0C819B1F" w:rsidR="0631D732">
        <w:rPr>
          <w:rFonts w:ascii="Helvetica Neue" w:hAnsi="Helvetica Neue" w:eastAsia="Helvetica Neue" w:cs="Helvetica Neue"/>
          <w:color w:val="000000" w:themeColor="text1" w:themeTint="FF" w:themeShade="FF"/>
          <w:sz w:val="22"/>
          <w:szCs w:val="22"/>
        </w:rPr>
        <w:t>aperta</w:t>
      </w:r>
      <w:r w:rsidRPr="0C819B1F" w:rsidR="0631D732">
        <w:rPr>
          <w:rFonts w:ascii="Helvetica Neue" w:hAnsi="Helvetica Neue" w:eastAsia="Helvetica Neue" w:cs="Helvetica Neue"/>
          <w:color w:val="000000" w:themeColor="text1" w:themeTint="FF" w:themeShade="FF"/>
          <w:sz w:val="22"/>
          <w:szCs w:val="22"/>
        </w:rPr>
        <w:t>” de Umberto Eco, la exposición</w:t>
      </w:r>
      <w:r w:rsidRPr="0C819B1F" w:rsidR="0631D732">
        <w:rPr>
          <w:rFonts w:ascii="Helvetica Neue" w:hAnsi="Helvetica Neue" w:eastAsia="Helvetica Neue" w:cs="Helvetica Neue"/>
          <w:color w:val="000000" w:themeColor="text1" w:themeTint="FF" w:themeShade="FF"/>
          <w:sz w:val="22"/>
          <w:szCs w:val="22"/>
        </w:rPr>
        <w:t xml:space="preserve"> transforma el espacio de la galería en un terreno de posibilidades interpretativas y abiertas, donde cada pieza permite lecturas múltiples y únicas. Eco definió esta idea como un modelo en el que el material y la forma artística invitan a la </w:t>
      </w:r>
      <w:r w:rsidRPr="0C819B1F" w:rsidR="4EEDB7F6">
        <w:rPr>
          <w:rFonts w:ascii="Helvetica Neue" w:hAnsi="Helvetica Neue" w:eastAsia="Helvetica Neue" w:cs="Helvetica Neue"/>
          <w:color w:val="000000" w:themeColor="text1" w:themeTint="FF" w:themeShade="FF"/>
          <w:sz w:val="22"/>
          <w:szCs w:val="22"/>
        </w:rPr>
        <w:t>participación</w:t>
      </w:r>
      <w:r w:rsidRPr="0C819B1F" w:rsidR="0631D732">
        <w:rPr>
          <w:rFonts w:ascii="Helvetica Neue" w:hAnsi="Helvetica Neue" w:eastAsia="Helvetica Neue" w:cs="Helvetica Neue"/>
          <w:color w:val="000000" w:themeColor="text1" w:themeTint="FF" w:themeShade="FF"/>
          <w:sz w:val="22"/>
          <w:szCs w:val="22"/>
        </w:rPr>
        <w:t xml:space="preserve"> del espectador, mostrando así la capacidad de la obra de arte para evolucionar y generar significados diversos.</w:t>
      </w:r>
    </w:p>
    <w:p w:rsidR="46EBFF46" w:rsidP="46EBFF46" w:rsidRDefault="46EBFF46" w14:paraId="34690E24" w14:textId="10C00DD2">
      <w:pPr>
        <w:spacing w:after="200" w:line="240" w:lineRule="auto"/>
        <w:ind w:left="0" w:firstLine="0"/>
        <w:contextualSpacing/>
        <w:jc w:val="both"/>
        <w:rPr>
          <w:rFonts w:ascii="Helvetica Neue" w:hAnsi="Helvetica Neue" w:eastAsia="Helvetica Neue" w:cs="Helvetica Neue"/>
          <w:color w:val="262626" w:themeColor="text1" w:themeTint="D9" w:themeShade="FF"/>
          <w:sz w:val="22"/>
          <w:szCs w:val="22"/>
        </w:rPr>
      </w:pPr>
    </w:p>
    <w:p w:rsidR="1E34081A" w:rsidP="46EBFF46" w:rsidRDefault="1E34081A" w14:paraId="3B6F0E54" w14:textId="656D5A21">
      <w:pPr>
        <w:spacing w:after="200" w:line="240" w:lineRule="auto"/>
        <w:ind w:left="0" w:firstLine="0"/>
        <w:contextualSpacing/>
        <w:jc w:val="both"/>
        <w:rPr>
          <w:rFonts w:ascii="Helvetica Neue" w:hAnsi="Helvetica Neue" w:eastAsia="Helvetica Neue" w:cs="Helvetica Neue"/>
          <w:color w:val="262626" w:themeColor="text1" w:themeTint="D9" w:themeShade="FF"/>
          <w:sz w:val="22"/>
          <w:szCs w:val="22"/>
        </w:rPr>
      </w:pPr>
      <w:r w:rsidRPr="46EBFF46" w:rsidR="1E34081A">
        <w:rPr>
          <w:rFonts w:ascii="Helvetica Neue" w:hAnsi="Helvetica Neue" w:eastAsia="Helvetica Neue" w:cs="Helvetica Neue"/>
          <w:color w:val="262626" w:themeColor="text1" w:themeTint="D9" w:themeShade="FF"/>
          <w:sz w:val="22"/>
          <w:szCs w:val="22"/>
        </w:rPr>
        <w:t>La muestra de la artista venezolana cierra la programación de 2024 de Galería RGR con una colección de piezas que exploran la transformación y desintegración de los cuerpos en movimiento, un tema recurrente en su trabajo. A través de una serie de obras cuidadosamente seleccionadas, Fernández plantea que toda obra de arte se convierte en un reflejo dinámico de las variables y contingencias de su contexto: la historia, el lenguaje, el género, la ideología y la cultura. Siguiendo esta idea, Fernández utiliza el material como el verdadero canal de expresión, capaz de moldearse y ofrecer múltiples significados. Para Eco, la apertura de una obra radica en su capacidad de evolución y resonancia a través del tiempo, una cualidad que Fernández explora profundamente en cada pieza de esta exhibición.</w:t>
      </w:r>
    </w:p>
    <w:p w:rsidR="46EBFF46" w:rsidP="46EBFF46" w:rsidRDefault="46EBFF46" w14:paraId="7610C707" w14:textId="413998C9">
      <w:pPr>
        <w:spacing w:after="200" w:line="240" w:lineRule="auto"/>
        <w:ind w:left="0" w:firstLine="0"/>
        <w:contextualSpacing/>
        <w:jc w:val="both"/>
        <w:rPr>
          <w:rFonts w:ascii="Helvetica Neue" w:hAnsi="Helvetica Neue" w:eastAsia="Helvetica Neue" w:cs="Helvetica Neue"/>
          <w:color w:val="262626" w:themeColor="text1" w:themeTint="D9" w:themeShade="FF"/>
          <w:sz w:val="22"/>
          <w:szCs w:val="22"/>
        </w:rPr>
      </w:pPr>
    </w:p>
    <w:p w:rsidR="0631D732" w:rsidP="46EBFF46" w:rsidRDefault="0631D732" w14:paraId="50E64E31" w14:textId="5FC38B91">
      <w:pPr>
        <w:pStyle w:val="Normal"/>
        <w:spacing w:after="200" w:line="240" w:lineRule="auto"/>
        <w:ind w:left="0" w:firstLine="0"/>
        <w:contextualSpacing/>
        <w:jc w:val="both"/>
        <w:rPr>
          <w:rFonts w:ascii="Helvetica Neue" w:hAnsi="Helvetica Neue" w:eastAsia="Helvetica Neue" w:cs="Helvetica Neue"/>
          <w:color w:val="262626" w:themeColor="text1" w:themeTint="D9" w:themeShade="FF"/>
          <w:sz w:val="22"/>
          <w:szCs w:val="22"/>
        </w:rPr>
      </w:pPr>
      <w:r w:rsidRPr="46EBFF46" w:rsidR="0631D732">
        <w:rPr>
          <w:rFonts w:ascii="Helvetica Neue" w:hAnsi="Helvetica Neue" w:eastAsia="Helvetica Neue" w:cs="Helvetica Neue"/>
          <w:i w:val="1"/>
          <w:iCs w:val="1"/>
          <w:color w:val="262626" w:themeColor="text1" w:themeTint="D9" w:themeShade="FF"/>
          <w:sz w:val="22"/>
          <w:szCs w:val="22"/>
        </w:rPr>
        <w:t xml:space="preserve">Obra Abierta </w:t>
      </w:r>
      <w:r w:rsidRPr="46EBFF46" w:rsidR="0631D732">
        <w:rPr>
          <w:rFonts w:ascii="Helvetica Neue" w:hAnsi="Helvetica Neue" w:eastAsia="Helvetica Neue" w:cs="Helvetica Neue"/>
          <w:color w:val="262626" w:themeColor="text1" w:themeTint="D9" w:themeShade="FF"/>
          <w:sz w:val="22"/>
          <w:szCs w:val="22"/>
        </w:rPr>
        <w:t>reúne monotipos, dibujos, pinturas y una instalación de varillas que reconfiguran la tridimensionalidad del espacio y exploran los efectos de destellos y reverberación.</w:t>
      </w:r>
      <w:r w:rsidRPr="46EBFF46" w:rsidR="097F3B24">
        <w:rPr>
          <w:rFonts w:ascii="Helvetica Neue" w:hAnsi="Helvetica Neue" w:eastAsia="Helvetica Neue" w:cs="Helvetica Neue"/>
          <w:color w:val="262626" w:themeColor="text1" w:themeTint="D9" w:themeShade="FF"/>
          <w:sz w:val="22"/>
          <w:szCs w:val="22"/>
        </w:rPr>
        <w:t xml:space="preserve"> </w:t>
      </w:r>
      <w:r w:rsidRPr="46EBFF46" w:rsidR="0631D732">
        <w:rPr>
          <w:rFonts w:ascii="Helvetica Neue" w:hAnsi="Helvetica Neue" w:eastAsia="Helvetica Neue" w:cs="Helvetica Neue"/>
          <w:color w:val="262626" w:themeColor="text1" w:themeTint="D9" w:themeShade="FF"/>
          <w:sz w:val="22"/>
          <w:szCs w:val="22"/>
        </w:rPr>
        <w:t>Magdalena Fernández desafía las nociones convencionales de la abstracción geométrica mediante la integración de fenómenos naturales, logrando una intersección entre el arte y la ciencia, donde cada elemento visual y material abre una puerta a nuevas interpretaciones. En esta muestra, Fernández invita a los visitantes a interactuar con la obra como un campo poético de exploración, en el que toda interpretación encuentra cabida.</w:t>
      </w:r>
    </w:p>
    <w:p w:rsidR="46EBFF46" w:rsidP="46EBFF46" w:rsidRDefault="46EBFF46" w14:paraId="15B327EB" w14:textId="41CED13C">
      <w:pPr>
        <w:pStyle w:val="Normal"/>
        <w:spacing w:after="200" w:line="240" w:lineRule="auto"/>
        <w:ind w:left="0" w:firstLine="0"/>
        <w:contextualSpacing/>
        <w:jc w:val="both"/>
        <w:rPr>
          <w:rFonts w:ascii="Helvetica Neue" w:hAnsi="Helvetica Neue" w:eastAsia="Helvetica Neue" w:cs="Helvetica Neue"/>
          <w:color w:val="262626" w:themeColor="text1" w:themeTint="D9" w:themeShade="FF"/>
          <w:sz w:val="22"/>
          <w:szCs w:val="22"/>
        </w:rPr>
      </w:pPr>
    </w:p>
    <w:p w:rsidR="3863C012" w:rsidP="46EBFF46" w:rsidRDefault="3863C012" w14:paraId="2C4585CC" w14:textId="0BE7D131">
      <w:pPr>
        <w:pStyle w:val="Normal"/>
        <w:spacing w:after="200" w:line="240" w:lineRule="auto"/>
        <w:ind w:left="0" w:firstLine="0"/>
        <w:contextualSpacing/>
        <w:jc w:val="both"/>
        <w:rPr>
          <w:rFonts w:ascii="Helvetica Neue" w:hAnsi="Helvetica Neue" w:eastAsia="Helvetica Neue" w:cs="Helvetica Neue"/>
          <w:b w:val="1"/>
          <w:bCs w:val="1"/>
          <w:color w:val="262626" w:themeColor="text1" w:themeTint="D9" w:themeShade="FF"/>
          <w:sz w:val="22"/>
          <w:szCs w:val="22"/>
        </w:rPr>
      </w:pPr>
      <w:r w:rsidRPr="46EBFF46" w:rsidR="3863C012">
        <w:rPr>
          <w:rFonts w:ascii="Helvetica Neue" w:hAnsi="Helvetica Neue" w:eastAsia="Helvetica Neue" w:cs="Helvetica Neue"/>
          <w:b w:val="1"/>
          <w:bCs w:val="1"/>
          <w:color w:val="262626" w:themeColor="text1" w:themeTint="D9" w:themeShade="FF"/>
          <w:sz w:val="22"/>
          <w:szCs w:val="22"/>
        </w:rPr>
        <w:t>C</w:t>
      </w:r>
      <w:r w:rsidRPr="46EBFF46" w:rsidR="034E2322">
        <w:rPr>
          <w:rFonts w:ascii="Helvetica Neue" w:hAnsi="Helvetica Neue" w:eastAsia="Helvetica Neue" w:cs="Helvetica Neue"/>
          <w:b w:val="1"/>
          <w:bCs w:val="1"/>
          <w:color w:val="262626" w:themeColor="text1" w:themeTint="D9" w:themeShade="FF"/>
          <w:sz w:val="22"/>
          <w:szCs w:val="22"/>
        </w:rPr>
        <w:t>onexión entre abstracción y naturaleza</w:t>
      </w:r>
    </w:p>
    <w:p w:rsidR="034E2322" w:rsidP="46EBFF46" w:rsidRDefault="034E2322" w14:paraId="1570D87B" w14:textId="15C5CDB4">
      <w:pPr>
        <w:pStyle w:val="Normal"/>
        <w:spacing w:after="200" w:line="240" w:lineRule="auto"/>
        <w:ind w:left="0" w:firstLine="0"/>
        <w:contextualSpacing/>
        <w:jc w:val="both"/>
        <w:rPr>
          <w:rFonts w:ascii="Helvetica Neue" w:hAnsi="Helvetica Neue" w:eastAsia="Helvetica Neue" w:cs="Helvetica Neue"/>
          <w:color w:val="262626" w:themeColor="text1" w:themeTint="D9" w:themeShade="FF"/>
          <w:sz w:val="22"/>
          <w:szCs w:val="22"/>
        </w:rPr>
      </w:pPr>
      <w:r w:rsidRPr="46EBFF46" w:rsidR="034E2322">
        <w:rPr>
          <w:rFonts w:ascii="Helvetica Neue" w:hAnsi="Helvetica Neue" w:eastAsia="Helvetica Neue" w:cs="Helvetica Neue"/>
          <w:color w:val="262626" w:themeColor="text1" w:themeTint="D9" w:themeShade="FF"/>
          <w:sz w:val="22"/>
          <w:szCs w:val="22"/>
        </w:rPr>
        <w:t xml:space="preserve"> </w:t>
      </w:r>
    </w:p>
    <w:p w:rsidR="315F6D46" w:rsidP="46EBFF46" w:rsidRDefault="315F6D46" w14:paraId="7BBB53F6" w14:textId="5D548851">
      <w:pPr>
        <w:pStyle w:val="Normal"/>
        <w:spacing w:after="200" w:line="240" w:lineRule="auto"/>
        <w:ind w:left="0" w:firstLine="0"/>
        <w:contextualSpacing/>
        <w:jc w:val="both"/>
        <w:rPr>
          <w:rFonts w:ascii="Helvetica Neue" w:hAnsi="Helvetica Neue" w:eastAsia="Helvetica Neue" w:cs="Helvetica Neue"/>
          <w:color w:val="262626" w:themeColor="text1" w:themeTint="D9" w:themeShade="FF"/>
          <w:sz w:val="22"/>
          <w:szCs w:val="22"/>
        </w:rPr>
      </w:pPr>
      <w:r w:rsidRPr="46EBFF46" w:rsidR="315F6D46">
        <w:rPr>
          <w:rFonts w:ascii="Helvetica Neue" w:hAnsi="Helvetica Neue" w:eastAsia="Helvetica Neue" w:cs="Helvetica Neue"/>
          <w:color w:val="262626" w:themeColor="text1" w:themeTint="D9" w:themeShade="FF"/>
          <w:sz w:val="22"/>
          <w:szCs w:val="22"/>
        </w:rPr>
        <w:t xml:space="preserve">Formada entre Caracas y Milán en un contexto de debates sobre la postmodernidad y el </w:t>
      </w:r>
      <w:r w:rsidRPr="46EBFF46" w:rsidR="315F6D46">
        <w:rPr>
          <w:rFonts w:ascii="Helvetica Neue" w:hAnsi="Helvetica Neue" w:eastAsia="Helvetica Neue" w:cs="Helvetica Neue"/>
          <w:color w:val="262626" w:themeColor="text1" w:themeTint="D9" w:themeShade="FF"/>
          <w:sz w:val="22"/>
          <w:szCs w:val="22"/>
        </w:rPr>
        <w:t>posthumanismo</w:t>
      </w:r>
      <w:r w:rsidRPr="46EBFF46" w:rsidR="315F6D46">
        <w:rPr>
          <w:rFonts w:ascii="Helvetica Neue" w:hAnsi="Helvetica Neue" w:eastAsia="Helvetica Neue" w:cs="Helvetica Neue"/>
          <w:color w:val="262626" w:themeColor="text1" w:themeTint="D9" w:themeShade="FF"/>
          <w:sz w:val="22"/>
          <w:szCs w:val="22"/>
        </w:rPr>
        <w:t xml:space="preserve">, Magdalena Fernández ha renovado la abstracción geométrica y el constructivismo mediante un proceso de exploración detallado y preciso. En su obra, ciencia y arte se entrelazan, abordando la tridimensionalidad a través de espacios negativos y vectores que desdoblan la obra en múltiples dimensiones. Su investigación plástica incorpora fenómenos como el destello y la reverberación, capturando la esencia de estos elementos en sus dibujos y monotipos, según lo describe Norma Morales, grabadora del TAGA, quien destaca su capacidad para transformar los materiales en experiencias visuales únicas. </w:t>
      </w:r>
    </w:p>
    <w:p w:rsidR="46EBFF46" w:rsidP="46EBFF46" w:rsidRDefault="46EBFF46" w14:paraId="32404DF6" w14:textId="28A6040B">
      <w:pPr>
        <w:pStyle w:val="Normal"/>
        <w:spacing w:after="200" w:line="240" w:lineRule="auto"/>
        <w:ind w:left="0" w:firstLine="0"/>
        <w:contextualSpacing/>
        <w:jc w:val="both"/>
        <w:rPr>
          <w:rFonts w:ascii="Helvetica Neue" w:hAnsi="Helvetica Neue" w:eastAsia="Helvetica Neue" w:cs="Helvetica Neue"/>
          <w:color w:val="262626" w:themeColor="text1" w:themeTint="D9" w:themeShade="FF"/>
          <w:sz w:val="22"/>
          <w:szCs w:val="22"/>
        </w:rPr>
      </w:pPr>
    </w:p>
    <w:p w:rsidR="034E2322" w:rsidP="6267449D" w:rsidRDefault="034E2322" w14:paraId="66119BB9" w14:textId="70A8BA26">
      <w:pPr>
        <w:pStyle w:val="Normal"/>
        <w:spacing w:after="200" w:line="240" w:lineRule="auto"/>
        <w:ind w:left="0" w:firstLine="0"/>
        <w:contextualSpacing/>
        <w:jc w:val="both"/>
        <w:rPr>
          <w:rFonts w:ascii="Helvetica Neue" w:hAnsi="Helvetica Neue" w:eastAsia="Helvetica Neue" w:cs="Helvetica Neue"/>
          <w:color w:val="000000" w:themeColor="text1" w:themeTint="FF" w:themeShade="FF"/>
          <w:sz w:val="22"/>
          <w:szCs w:val="22"/>
        </w:rPr>
      </w:pPr>
      <w:r w:rsidRPr="6267449D" w:rsidR="5D94A3FC">
        <w:rPr>
          <w:rFonts w:ascii="Helvetica Neue" w:hAnsi="Helvetica Neue" w:eastAsia="Helvetica Neue" w:cs="Helvetica Neue"/>
          <w:color w:val="000000" w:themeColor="text1" w:themeTint="FF" w:themeShade="FF"/>
          <w:sz w:val="22"/>
          <w:szCs w:val="22"/>
        </w:rPr>
        <w:t>R</w:t>
      </w:r>
      <w:r w:rsidRPr="6267449D" w:rsidR="034E2322">
        <w:rPr>
          <w:rFonts w:ascii="Helvetica Neue" w:hAnsi="Helvetica Neue" w:eastAsia="Helvetica Neue" w:cs="Helvetica Neue"/>
          <w:color w:val="000000" w:themeColor="text1" w:themeTint="FF" w:themeShade="FF"/>
          <w:sz w:val="22"/>
          <w:szCs w:val="22"/>
        </w:rPr>
        <w:t xml:space="preserve">econocida en la escena del arte latinoamericano contemporáneo, </w:t>
      </w:r>
      <w:r w:rsidRPr="6267449D" w:rsidR="6FB27F5C">
        <w:rPr>
          <w:rFonts w:ascii="Helvetica Neue" w:hAnsi="Helvetica Neue" w:eastAsia="Helvetica Neue" w:cs="Helvetica Neue"/>
          <w:color w:val="000000" w:themeColor="text1" w:themeTint="FF" w:themeShade="FF"/>
          <w:sz w:val="22"/>
          <w:szCs w:val="22"/>
        </w:rPr>
        <w:t xml:space="preserve">esta artista </w:t>
      </w:r>
      <w:r w:rsidRPr="6267449D" w:rsidR="034E2322">
        <w:rPr>
          <w:rFonts w:ascii="Helvetica Neue" w:hAnsi="Helvetica Neue" w:eastAsia="Helvetica Neue" w:cs="Helvetica Neue"/>
          <w:color w:val="000000" w:themeColor="text1" w:themeTint="FF" w:themeShade="FF"/>
          <w:sz w:val="22"/>
          <w:szCs w:val="22"/>
        </w:rPr>
        <w:t xml:space="preserve">destaca por su versatilidad en medios como video, escultura y grabado. Su obra parte de un diálogo continuo con la naturaleza y el paisaje visual y sonoro de Venezuela, su país natal, recuperando el legado de figuras modernistas como </w:t>
      </w:r>
      <w:r w:rsidRPr="6267449D" w:rsidR="034E2322">
        <w:rPr>
          <w:rFonts w:ascii="Helvetica Neue" w:hAnsi="Helvetica Neue" w:eastAsia="Helvetica Neue" w:cs="Helvetica Neue"/>
          <w:color w:val="000000" w:themeColor="text1" w:themeTint="FF" w:themeShade="FF"/>
          <w:sz w:val="22"/>
          <w:szCs w:val="22"/>
        </w:rPr>
        <w:t>Gego</w:t>
      </w:r>
      <w:r w:rsidRPr="6267449D" w:rsidR="034E2322">
        <w:rPr>
          <w:rFonts w:ascii="Helvetica Neue" w:hAnsi="Helvetica Neue" w:eastAsia="Helvetica Neue" w:cs="Helvetica Neue"/>
          <w:color w:val="000000" w:themeColor="text1" w:themeTint="FF" w:themeShade="FF"/>
          <w:sz w:val="22"/>
          <w:szCs w:val="22"/>
        </w:rPr>
        <w:t xml:space="preserve"> </w:t>
      </w:r>
      <w:r w:rsidRPr="6267449D" w:rsidR="034E2322">
        <w:rPr>
          <w:rFonts w:ascii="Helvetica Neue" w:hAnsi="Helvetica Neue" w:eastAsia="Helvetica Neue" w:cs="Helvetica Neue"/>
          <w:color w:val="000000" w:themeColor="text1" w:themeTint="FF" w:themeShade="FF"/>
          <w:sz w:val="22"/>
          <w:szCs w:val="22"/>
        </w:rPr>
        <w:t>y Jesús Rafael Soto. Su abstracción geométrica explora el movimiento y la transformación, reflejando la inestabilidad de los procesos naturales y desafiando las estructuras tradicionales de la geometría a través de una reinterpretación que conecta el arte con los fenómenos físicos.</w:t>
      </w:r>
    </w:p>
    <w:p w:rsidR="034E2322" w:rsidP="46EBFF46" w:rsidRDefault="034E2322" w14:paraId="585B9942" w14:textId="0DAFB6C1">
      <w:pPr>
        <w:pStyle w:val="Normal"/>
        <w:spacing w:after="200" w:line="240" w:lineRule="auto"/>
        <w:ind w:left="0" w:firstLine="0"/>
        <w:contextualSpacing/>
        <w:jc w:val="both"/>
        <w:rPr>
          <w:rFonts w:ascii="Helvetica Neue" w:hAnsi="Helvetica Neue" w:eastAsia="Helvetica Neue" w:cs="Helvetica Neue"/>
          <w:color w:val="262626" w:themeColor="text1" w:themeTint="D9" w:themeShade="FF"/>
          <w:sz w:val="22"/>
          <w:szCs w:val="22"/>
        </w:rPr>
      </w:pPr>
      <w:r w:rsidRPr="46EBFF46" w:rsidR="034E2322">
        <w:rPr>
          <w:rFonts w:ascii="Helvetica Neue" w:hAnsi="Helvetica Neue" w:eastAsia="Helvetica Neue" w:cs="Helvetica Neue"/>
          <w:color w:val="262626" w:themeColor="text1" w:themeTint="D9" w:themeShade="FF"/>
          <w:sz w:val="22"/>
          <w:szCs w:val="22"/>
        </w:rPr>
        <w:t xml:space="preserve"> </w:t>
      </w:r>
    </w:p>
    <w:p w:rsidR="034E2322" w:rsidP="46EBFF46" w:rsidRDefault="034E2322" w14:paraId="6B27A625" w14:textId="4AF35936">
      <w:pPr>
        <w:pStyle w:val="Normal"/>
        <w:spacing w:after="200" w:line="240" w:lineRule="auto"/>
        <w:ind w:left="0" w:firstLine="0"/>
        <w:contextualSpacing/>
        <w:jc w:val="both"/>
        <w:rPr>
          <w:rFonts w:ascii="Helvetica Neue" w:hAnsi="Helvetica Neue" w:eastAsia="Helvetica Neue" w:cs="Helvetica Neue"/>
          <w:color w:val="262626" w:themeColor="text1" w:themeTint="D9" w:themeShade="FF"/>
          <w:sz w:val="22"/>
          <w:szCs w:val="22"/>
        </w:rPr>
      </w:pPr>
      <w:r w:rsidRPr="46EBFF46" w:rsidR="034E2322">
        <w:rPr>
          <w:rFonts w:ascii="Helvetica Neue" w:hAnsi="Helvetica Neue" w:eastAsia="Helvetica Neue" w:cs="Helvetica Neue"/>
          <w:color w:val="262626" w:themeColor="text1" w:themeTint="D9" w:themeShade="FF"/>
          <w:sz w:val="22"/>
          <w:szCs w:val="22"/>
        </w:rPr>
        <w:t>Fernández utiliza su formación en física, matemáticas y diseño gráfico para crear obras que capturan la esencia de los patrones naturales y su relación con el espacio. En cada pieza, sus influencias científicas y artísticas dialogan con una visión orgánica de la abstracción, donde los materiales industriales y las formas geométricas se funden con la poética visual de lo efímero y lo transitorio. La serie presentada en</w:t>
      </w:r>
      <w:r w:rsidRPr="46EBFF46" w:rsidR="5EA16D71">
        <w:rPr>
          <w:rFonts w:ascii="Helvetica Neue" w:hAnsi="Helvetica Neue" w:eastAsia="Helvetica Neue" w:cs="Helvetica Neue"/>
          <w:color w:val="262626" w:themeColor="text1" w:themeTint="D9" w:themeShade="FF"/>
          <w:sz w:val="22"/>
          <w:szCs w:val="22"/>
        </w:rPr>
        <w:t xml:space="preserve"> esta exposición individual </w:t>
      </w:r>
      <w:r w:rsidRPr="46EBFF46" w:rsidR="034E2322">
        <w:rPr>
          <w:rFonts w:ascii="Helvetica Neue" w:hAnsi="Helvetica Neue" w:eastAsia="Helvetica Neue" w:cs="Helvetica Neue"/>
          <w:color w:val="262626" w:themeColor="text1" w:themeTint="D9" w:themeShade="FF"/>
          <w:sz w:val="22"/>
          <w:szCs w:val="22"/>
        </w:rPr>
        <w:t xml:space="preserve">se </w:t>
      </w:r>
      <w:r w:rsidRPr="46EBFF46" w:rsidR="25453566">
        <w:rPr>
          <w:rFonts w:ascii="Helvetica Neue" w:hAnsi="Helvetica Neue" w:eastAsia="Helvetica Neue" w:cs="Helvetica Neue"/>
          <w:color w:val="262626" w:themeColor="text1" w:themeTint="D9" w:themeShade="FF"/>
          <w:sz w:val="22"/>
          <w:szCs w:val="22"/>
        </w:rPr>
        <w:t>alinea</w:t>
      </w:r>
      <w:r w:rsidRPr="46EBFF46" w:rsidR="034E2322">
        <w:rPr>
          <w:rFonts w:ascii="Helvetica Neue" w:hAnsi="Helvetica Neue" w:eastAsia="Helvetica Neue" w:cs="Helvetica Neue"/>
          <w:color w:val="262626" w:themeColor="text1" w:themeTint="D9" w:themeShade="FF"/>
          <w:sz w:val="22"/>
          <w:szCs w:val="22"/>
        </w:rPr>
        <w:t xml:space="preserve"> con su intención de desafiar los límites de la percepción, proporcionando una experiencia sensorial que refleja el mundo natural en sus estados de cambio y evolución constante.</w:t>
      </w:r>
    </w:p>
    <w:p w:rsidR="46EBFF46" w:rsidP="46EBFF46" w:rsidRDefault="46EBFF46" w14:paraId="66805C51" w14:textId="3A60634F">
      <w:pPr>
        <w:pStyle w:val="Normal"/>
        <w:spacing w:after="200" w:line="240" w:lineRule="auto"/>
        <w:ind w:left="0" w:firstLine="0"/>
        <w:contextualSpacing/>
        <w:jc w:val="both"/>
        <w:rPr>
          <w:rFonts w:ascii="Helvetica Neue" w:hAnsi="Helvetica Neue" w:eastAsia="Helvetica Neue" w:cs="Helvetica Neue"/>
          <w:color w:val="262626" w:themeColor="text1" w:themeTint="D9" w:themeShade="FF"/>
          <w:sz w:val="22"/>
          <w:szCs w:val="22"/>
        </w:rPr>
      </w:pPr>
    </w:p>
    <w:p w:rsidR="121C9279" w:rsidP="46EBFF46" w:rsidRDefault="121C9279" w14:paraId="18B2ABA8" w14:textId="7BCE1EEA">
      <w:pPr>
        <w:pStyle w:val="Normal"/>
        <w:spacing w:after="200" w:line="240" w:lineRule="auto"/>
        <w:ind w:left="0" w:firstLine="0"/>
        <w:contextualSpacing/>
        <w:jc w:val="both"/>
        <w:rPr>
          <w:rFonts w:ascii="Helvetica Neue" w:hAnsi="Helvetica Neue" w:eastAsia="Helvetica Neue" w:cs="Helvetica Neue"/>
          <w:color w:val="262626" w:themeColor="text1" w:themeTint="D9" w:themeShade="FF"/>
          <w:sz w:val="22"/>
          <w:szCs w:val="22"/>
        </w:rPr>
      </w:pPr>
      <w:r w:rsidRPr="46EBFF46" w:rsidR="121C9279">
        <w:rPr>
          <w:rFonts w:ascii="Helvetica Neue" w:hAnsi="Helvetica Neue" w:eastAsia="Helvetica Neue" w:cs="Helvetica Neue"/>
          <w:i w:val="1"/>
          <w:iCs w:val="1"/>
          <w:color w:val="262626" w:themeColor="text1" w:themeTint="D9" w:themeShade="FF"/>
          <w:sz w:val="22"/>
          <w:szCs w:val="22"/>
        </w:rPr>
        <w:t>Obra Abierta</w:t>
      </w:r>
      <w:r w:rsidRPr="46EBFF46" w:rsidR="121C9279">
        <w:rPr>
          <w:rFonts w:ascii="Helvetica Neue" w:hAnsi="Helvetica Neue" w:eastAsia="Helvetica Neue" w:cs="Helvetica Neue"/>
          <w:color w:val="262626" w:themeColor="text1" w:themeTint="D9" w:themeShade="FF"/>
          <w:sz w:val="22"/>
          <w:szCs w:val="22"/>
        </w:rPr>
        <w:t xml:space="preserve"> ofrece una experiencia única para quienes buscan una conexión profunda con el arte, donde cada pieza revela un equilibrio entre lo abstracto y lo tangible. Esta muestra incluye pinturas, monotipos y una instalación de varillas que exploran la tridimensionalidad y el espacio desde una perspectiva sensorial y crítica. Gabriela Rangel, curadora de la exposición, señala que Magdalena Fernández transforma la abstracción en una narrativa visual que desafía la percepción tradicional, invitando al espectador a descubrir nuevas interpretaciones a través de patrones geométricos y materiales que evocan efectos de destellos y reflejos. </w:t>
      </w:r>
    </w:p>
    <w:p w:rsidR="46EBFF46" w:rsidP="46EBFF46" w:rsidRDefault="46EBFF46" w14:paraId="39BFAE7F" w14:textId="6BB70826">
      <w:pPr>
        <w:pStyle w:val="Normal"/>
        <w:spacing w:after="200" w:line="240" w:lineRule="auto"/>
        <w:ind w:left="0" w:firstLine="0"/>
        <w:contextualSpacing/>
        <w:jc w:val="both"/>
        <w:rPr>
          <w:rFonts w:ascii="Helvetica Neue" w:hAnsi="Helvetica Neue" w:eastAsia="Helvetica Neue" w:cs="Helvetica Neue"/>
          <w:color w:val="262626" w:themeColor="text1" w:themeTint="D9" w:themeShade="FF"/>
          <w:sz w:val="22"/>
          <w:szCs w:val="22"/>
        </w:rPr>
      </w:pPr>
    </w:p>
    <w:p w:rsidR="121C9279" w:rsidP="6267449D" w:rsidRDefault="121C9279" w14:paraId="3F099829" w14:textId="7240B126">
      <w:pPr>
        <w:pStyle w:val="Normal"/>
        <w:spacing w:after="200" w:line="240" w:lineRule="auto"/>
        <w:ind w:left="0" w:firstLine="0"/>
        <w:contextualSpacing/>
        <w:jc w:val="both"/>
        <w:rPr>
          <w:rFonts w:ascii="Helvetica Neue" w:hAnsi="Helvetica Neue" w:eastAsia="Helvetica Neue" w:cs="Helvetica Neue"/>
          <w:color w:val="000000" w:themeColor="text1" w:themeTint="FF" w:themeShade="FF"/>
          <w:sz w:val="22"/>
          <w:szCs w:val="22"/>
        </w:rPr>
      </w:pPr>
      <w:r w:rsidRPr="0C819B1F" w:rsidR="121C9279">
        <w:rPr>
          <w:rFonts w:ascii="Helvetica Neue" w:hAnsi="Helvetica Neue" w:eastAsia="Helvetica Neue" w:cs="Helvetica Neue"/>
          <w:i w:val="1"/>
          <w:iCs w:val="1"/>
          <w:color w:val="000000" w:themeColor="text1" w:themeTint="FF" w:themeShade="FF"/>
          <w:sz w:val="22"/>
          <w:szCs w:val="22"/>
        </w:rPr>
        <w:t xml:space="preserve">Obra Abierta </w:t>
      </w:r>
      <w:r w:rsidRPr="0C819B1F" w:rsidR="121C9279">
        <w:rPr>
          <w:rFonts w:ascii="Helvetica Neue" w:hAnsi="Helvetica Neue" w:eastAsia="Helvetica Neue" w:cs="Helvetica Neue"/>
          <w:color w:val="000000" w:themeColor="text1" w:themeTint="FF" w:themeShade="FF"/>
          <w:sz w:val="22"/>
          <w:szCs w:val="22"/>
        </w:rPr>
        <w:t xml:space="preserve">de Magdalena Fernández estará abierta al público en Galería RGR, ubicada en Calle Gral. Antonio León 48, San Miguel Chapultepec I </w:t>
      </w:r>
      <w:r w:rsidRPr="0C819B1F" w:rsidR="121C9279">
        <w:rPr>
          <w:rFonts w:ascii="Helvetica Neue" w:hAnsi="Helvetica Neue" w:eastAsia="Helvetica Neue" w:cs="Helvetica Neue"/>
          <w:color w:val="000000" w:themeColor="text1" w:themeTint="FF" w:themeShade="FF"/>
          <w:sz w:val="22"/>
          <w:szCs w:val="22"/>
        </w:rPr>
        <w:t>Secc</w:t>
      </w:r>
      <w:r w:rsidRPr="0C819B1F" w:rsidR="121C9279">
        <w:rPr>
          <w:rFonts w:ascii="Helvetica Neue" w:hAnsi="Helvetica Neue" w:eastAsia="Helvetica Neue" w:cs="Helvetica Neue"/>
          <w:color w:val="000000" w:themeColor="text1" w:themeTint="FF" w:themeShade="FF"/>
          <w:sz w:val="22"/>
          <w:szCs w:val="22"/>
        </w:rPr>
        <w:t>, Ciudad de México,</w:t>
      </w:r>
      <w:r w:rsidRPr="0C819B1F" w:rsidR="121C9279">
        <w:rPr>
          <w:rFonts w:ascii="Helvetica Neue" w:hAnsi="Helvetica Neue" w:eastAsia="Helvetica Neue" w:cs="Helvetica Neue"/>
          <w:color w:val="000000" w:themeColor="text1" w:themeTint="FF" w:themeShade="FF"/>
          <w:sz w:val="22"/>
          <w:szCs w:val="22"/>
        </w:rPr>
        <w:t xml:space="preserve"> </w:t>
      </w:r>
      <w:r w:rsidRPr="0C819B1F" w:rsidR="56F46D1C">
        <w:rPr>
          <w:rFonts w:ascii="Helvetica Neue" w:hAnsi="Helvetica Neue" w:eastAsia="Helvetica Neue" w:cs="Helvetica Neue"/>
          <w:color w:val="000000" w:themeColor="text1" w:themeTint="FF" w:themeShade="FF"/>
          <w:sz w:val="22"/>
          <w:szCs w:val="22"/>
        </w:rPr>
        <w:t>h</w:t>
      </w:r>
      <w:r w:rsidRPr="0C819B1F" w:rsidR="121C9279">
        <w:rPr>
          <w:rFonts w:ascii="Helvetica Neue" w:hAnsi="Helvetica Neue" w:eastAsia="Helvetica Neue" w:cs="Helvetica Neue"/>
          <w:color w:val="000000" w:themeColor="text1" w:themeTint="FF" w:themeShade="FF"/>
          <w:sz w:val="22"/>
          <w:szCs w:val="22"/>
        </w:rPr>
        <w:t xml:space="preserve">asta el </w:t>
      </w:r>
      <w:r w:rsidRPr="0C819B1F" w:rsidR="1881C54A">
        <w:rPr>
          <w:rFonts w:ascii="Helvetica Neue" w:hAnsi="Helvetica Neue" w:eastAsia="Helvetica Neue" w:cs="Helvetica Neue"/>
          <w:color w:val="000000" w:themeColor="text1" w:themeTint="FF" w:themeShade="FF"/>
          <w:sz w:val="22"/>
          <w:szCs w:val="22"/>
        </w:rPr>
        <w:t>11</w:t>
      </w:r>
      <w:r w:rsidRPr="0C819B1F" w:rsidR="121C9279">
        <w:rPr>
          <w:rFonts w:ascii="Helvetica Neue" w:hAnsi="Helvetica Neue" w:eastAsia="Helvetica Neue" w:cs="Helvetica Neue"/>
          <w:color w:val="000000" w:themeColor="text1" w:themeTint="FF" w:themeShade="FF"/>
          <w:sz w:val="22"/>
          <w:szCs w:val="22"/>
        </w:rPr>
        <w:t xml:space="preserve"> de </w:t>
      </w:r>
      <w:r w:rsidRPr="0C819B1F" w:rsidR="358C3A81">
        <w:rPr>
          <w:rFonts w:ascii="Helvetica Neue" w:hAnsi="Helvetica Neue" w:eastAsia="Helvetica Neue" w:cs="Helvetica Neue"/>
          <w:color w:val="000000" w:themeColor="text1" w:themeTint="FF" w:themeShade="FF"/>
          <w:sz w:val="22"/>
          <w:szCs w:val="22"/>
        </w:rPr>
        <w:t>enero</w:t>
      </w:r>
      <w:r w:rsidRPr="0C819B1F" w:rsidR="121C9279">
        <w:rPr>
          <w:rFonts w:ascii="Helvetica Neue" w:hAnsi="Helvetica Neue" w:eastAsia="Helvetica Neue" w:cs="Helvetica Neue"/>
          <w:color w:val="000000" w:themeColor="text1" w:themeTint="FF" w:themeShade="FF"/>
          <w:sz w:val="22"/>
          <w:szCs w:val="22"/>
        </w:rPr>
        <w:t xml:space="preserve"> de 202</w:t>
      </w:r>
      <w:r w:rsidRPr="0C819B1F" w:rsidR="557394E9">
        <w:rPr>
          <w:rFonts w:ascii="Helvetica Neue" w:hAnsi="Helvetica Neue" w:eastAsia="Helvetica Neue" w:cs="Helvetica Neue"/>
          <w:color w:val="000000" w:themeColor="text1" w:themeTint="FF" w:themeShade="FF"/>
          <w:sz w:val="22"/>
          <w:szCs w:val="22"/>
        </w:rPr>
        <w:t>5</w:t>
      </w:r>
      <w:r w:rsidRPr="0C819B1F" w:rsidR="121C9279">
        <w:rPr>
          <w:rFonts w:ascii="Helvetica Neue" w:hAnsi="Helvetica Neue" w:eastAsia="Helvetica Neue" w:cs="Helvetica Neue"/>
          <w:color w:val="000000" w:themeColor="text1" w:themeTint="FF" w:themeShade="FF"/>
          <w:sz w:val="22"/>
          <w:szCs w:val="22"/>
        </w:rPr>
        <w:t>.</w:t>
      </w:r>
      <w:r w:rsidRPr="0C819B1F" w:rsidR="121C9279">
        <w:rPr>
          <w:rFonts w:ascii="Helvetica Neue" w:hAnsi="Helvetica Neue" w:eastAsia="Helvetica Neue" w:cs="Helvetica Neue"/>
          <w:color w:val="000000" w:themeColor="text1" w:themeTint="FF" w:themeShade="FF"/>
          <w:sz w:val="22"/>
          <w:szCs w:val="22"/>
        </w:rPr>
        <w:t xml:space="preserve"> </w:t>
      </w:r>
      <w:r w:rsidRPr="0C819B1F" w:rsidR="121C9279">
        <w:rPr>
          <w:rFonts w:ascii="Helvetica Neue" w:hAnsi="Helvetica Neue" w:eastAsia="Helvetica Neue" w:cs="Helvetica Neue"/>
          <w:color w:val="000000" w:themeColor="text1" w:themeTint="FF" w:themeShade="FF"/>
          <w:sz w:val="22"/>
          <w:szCs w:val="22"/>
        </w:rPr>
        <w:t>La galería recibe a los visitantes de lunes a jueves de 10:30 a 18:30, viernes de 10:30 a 16:30 y sábados de 11:00 a 16:30.</w:t>
      </w:r>
    </w:p>
    <w:p xmlns:wp14="http://schemas.microsoft.com/office/word/2010/wordml" w:rsidR="00333D6B" w:rsidP="46EBFF46" w:rsidRDefault="00333D6B" w14:paraId="02EB378F" wp14:textId="77777777">
      <w:pPr>
        <w:spacing w:after="200" w:line="240" w:lineRule="auto"/>
        <w:ind w:left="0" w:hanging="2"/>
        <w:jc w:val="both"/>
        <w:rPr>
          <w:rFonts w:ascii="Helvetica Neue" w:hAnsi="Helvetica Neue" w:eastAsia="Helvetica Neue" w:cs="Helvetica Neue"/>
          <w:color w:val="262626" w:themeColor="text1" w:themeTint="D9" w:themeShade="FF"/>
          <w:sz w:val="22"/>
          <w:szCs w:val="22"/>
        </w:rPr>
      </w:pPr>
    </w:p>
    <w:p xmlns:wp14="http://schemas.microsoft.com/office/word/2010/wordml" w:rsidR="00333D6B" w:rsidP="46EBFF46" w:rsidRDefault="008574ED" w14:paraId="74001EDD" wp14:textId="77777777">
      <w:pPr>
        <w:spacing w:line="240" w:lineRule="auto"/>
        <w:ind w:left="0" w:hanging="2"/>
        <w:jc w:val="center"/>
        <w:rPr>
          <w:rFonts w:ascii="Helvetica Neue" w:hAnsi="Helvetica Neue" w:eastAsia="Helvetica Neue" w:cs="Helvetica Neue"/>
          <w:color w:val="262626" w:themeColor="text1" w:themeTint="D9" w:themeShade="FF"/>
          <w:sz w:val="22"/>
          <w:szCs w:val="22"/>
        </w:rPr>
      </w:pPr>
      <w:r w:rsidRPr="46EBFF46" w:rsidR="008574ED">
        <w:rPr>
          <w:rFonts w:ascii="Helvetica Neue" w:hAnsi="Helvetica Neue" w:eastAsia="Helvetica Neue" w:cs="Helvetica Neue"/>
          <w:color w:val="262626" w:themeColor="text1" w:themeTint="D9" w:themeShade="FF"/>
          <w:sz w:val="22"/>
          <w:szCs w:val="22"/>
        </w:rPr>
        <w:t>-o0o-</w:t>
      </w:r>
    </w:p>
    <w:p xmlns:wp14="http://schemas.microsoft.com/office/word/2010/wordml" w:rsidR="00333D6B" w:rsidP="46EBFF46" w:rsidRDefault="00333D6B" w14:paraId="6A05A809" wp14:textId="77777777">
      <w:pPr>
        <w:widowControl w:val="0"/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spacing w:line="240" w:lineRule="auto"/>
        <w:ind w:left="0" w:hanging="2"/>
        <w:rPr>
          <w:rFonts w:ascii="Helvetica Neue" w:hAnsi="Helvetica Neue" w:eastAsia="Helvetica Neue" w:cs="Helvetica Neue"/>
          <w:color w:val="262626" w:themeColor="text1" w:themeTint="D9" w:themeShade="FF"/>
          <w:sz w:val="18"/>
          <w:szCs w:val="18"/>
        </w:rPr>
      </w:pPr>
    </w:p>
    <w:p xmlns:wp14="http://schemas.microsoft.com/office/word/2010/wordml" w:rsidR="00333D6B" w:rsidP="46EBFF46" w:rsidRDefault="008574ED" w14:paraId="38197BD2" wp14:textId="77777777">
      <w:pPr>
        <w:spacing w:line="240" w:lineRule="auto"/>
        <w:ind w:left="-2" w:firstLine="0"/>
        <w:jc w:val="both"/>
        <w:rPr>
          <w:rFonts w:ascii="Helvetica Neue" w:hAnsi="Helvetica Neue" w:eastAsia="Helvetica Neue" w:cs="Helvetica Neue"/>
          <w:b w:val="1"/>
          <w:bCs w:val="1"/>
          <w:color w:val="262626" w:themeColor="text1" w:themeTint="D9" w:themeShade="FF"/>
          <w:sz w:val="18"/>
          <w:szCs w:val="18"/>
        </w:rPr>
      </w:pPr>
      <w:r w:rsidRPr="46EBFF46" w:rsidR="008574ED">
        <w:rPr>
          <w:rFonts w:ascii="Helvetica Neue" w:hAnsi="Helvetica Neue" w:eastAsia="Helvetica Neue" w:cs="Helvetica Neue"/>
          <w:b w:val="1"/>
          <w:bCs w:val="1"/>
          <w:color w:val="262626" w:themeColor="text1" w:themeTint="D9" w:themeShade="FF"/>
          <w:sz w:val="18"/>
          <w:szCs w:val="18"/>
        </w:rPr>
        <w:t>Sobre Galería RGR</w:t>
      </w:r>
    </w:p>
    <w:p xmlns:wp14="http://schemas.microsoft.com/office/word/2010/wordml" w:rsidR="00333D6B" w:rsidP="46EBFF46" w:rsidRDefault="00333D6B" w14:paraId="5A39BBE3" wp14:textId="77777777">
      <w:pPr>
        <w:spacing w:line="240" w:lineRule="auto"/>
        <w:ind w:left="0" w:hanging="2"/>
        <w:jc w:val="both"/>
        <w:rPr>
          <w:rFonts w:ascii="Helvetica Neue" w:hAnsi="Helvetica Neue" w:eastAsia="Helvetica Neue" w:cs="Helvetica Neue"/>
          <w:b w:val="1"/>
          <w:bCs w:val="1"/>
          <w:color w:val="262626" w:themeColor="text1" w:themeTint="D9" w:themeShade="FF"/>
          <w:sz w:val="18"/>
          <w:szCs w:val="18"/>
        </w:rPr>
      </w:pPr>
    </w:p>
    <w:p xmlns:wp14="http://schemas.microsoft.com/office/word/2010/wordml" w:rsidR="00333D6B" w:rsidP="46EBFF46" w:rsidRDefault="008574ED" w14:paraId="64CCA2B3" wp14:textId="77777777">
      <w:pPr>
        <w:spacing w:line="240" w:lineRule="auto"/>
        <w:ind w:left="0" w:hanging="2"/>
        <w:jc w:val="both"/>
        <w:rPr>
          <w:rFonts w:ascii="Helvetica Neue" w:hAnsi="Helvetica Neue" w:eastAsia="Helvetica Neue" w:cs="Helvetica Neue"/>
          <w:color w:val="262626" w:themeColor="text1" w:themeTint="D9" w:themeShade="FF"/>
          <w:sz w:val="18"/>
          <w:szCs w:val="18"/>
        </w:rPr>
      </w:pPr>
      <w:r w:rsidRPr="46EBFF46" w:rsidR="008574ED">
        <w:rPr>
          <w:rFonts w:ascii="Helvetica Neue" w:hAnsi="Helvetica Neue" w:eastAsia="Helvetica Neue" w:cs="Helvetica Neue"/>
          <w:color w:val="262626" w:themeColor="text1" w:themeTint="D9" w:themeShade="FF"/>
          <w:sz w:val="18"/>
          <w:szCs w:val="18"/>
        </w:rPr>
        <w:t>RGR ha surgido como una fuerza impulsora y una referencia a través de la combinación de arte global moderno y contemporáneo en la Ciudad de México. La galería inició sus operaciones en 2018 presentando una gran muestra individual de Carlos Cruz-Diez, y representa a reconocidos maestros de la abstracción, y el arte cinético. Desde el 2023, RGR amplió su programa artístico para incluir un grupo significativo de artistas contemporáneos que exploran cuestiones de colonialismo, raza, género y sexualidad revisand</w:t>
      </w:r>
      <w:r w:rsidRPr="46EBFF46" w:rsidR="008574ED">
        <w:rPr>
          <w:rFonts w:ascii="Helvetica Neue" w:hAnsi="Helvetica Neue" w:eastAsia="Helvetica Neue" w:cs="Helvetica Neue"/>
          <w:color w:val="262626" w:themeColor="text1" w:themeTint="D9" w:themeShade="FF"/>
          <w:sz w:val="18"/>
          <w:szCs w:val="18"/>
        </w:rPr>
        <w:t>o críticamente las tendencias del arte moderno.</w:t>
      </w:r>
    </w:p>
    <w:p xmlns:wp14="http://schemas.microsoft.com/office/word/2010/wordml" w:rsidR="00333D6B" w:rsidP="46EBFF46" w:rsidRDefault="008574ED" w14:paraId="0A6959E7" wp14:textId="77777777">
      <w:pPr>
        <w:spacing w:line="240" w:lineRule="auto"/>
        <w:ind w:left="0" w:hanging="2"/>
        <w:jc w:val="both"/>
        <w:rPr>
          <w:rFonts w:ascii="Helvetica Neue" w:hAnsi="Helvetica Neue" w:eastAsia="Helvetica Neue" w:cs="Helvetica Neue"/>
          <w:color w:val="262626" w:themeColor="text1" w:themeTint="D9" w:themeShade="FF"/>
          <w:sz w:val="18"/>
          <w:szCs w:val="18"/>
        </w:rPr>
      </w:pPr>
      <w:r w:rsidRPr="46EBFF46" w:rsidR="008574ED">
        <w:rPr>
          <w:rFonts w:ascii="Helvetica Neue" w:hAnsi="Helvetica Neue" w:eastAsia="Helvetica Neue" w:cs="Helvetica Neue"/>
          <w:color w:val="262626" w:themeColor="text1" w:themeTint="D9" w:themeShade="FF"/>
          <w:sz w:val="18"/>
          <w:szCs w:val="18"/>
        </w:rPr>
        <w:t xml:space="preserve"> </w:t>
      </w:r>
    </w:p>
    <w:p xmlns:wp14="http://schemas.microsoft.com/office/word/2010/wordml" w:rsidR="00333D6B" w:rsidP="46EBFF46" w:rsidRDefault="008574ED" w14:paraId="723EBABC" wp14:textId="77777777">
      <w:pPr>
        <w:spacing w:line="240" w:lineRule="auto"/>
        <w:ind w:left="0" w:hanging="2"/>
        <w:jc w:val="both"/>
        <w:rPr>
          <w:rFonts w:ascii="Helvetica Neue" w:hAnsi="Helvetica Neue" w:eastAsia="Helvetica Neue" w:cs="Helvetica Neue"/>
          <w:color w:val="262626" w:themeColor="text1" w:themeTint="D9" w:themeShade="FF"/>
          <w:sz w:val="18"/>
          <w:szCs w:val="18"/>
        </w:rPr>
      </w:pPr>
      <w:r w:rsidRPr="46EBFF46" w:rsidR="008574ED">
        <w:rPr>
          <w:rFonts w:ascii="Helvetica Neue" w:hAnsi="Helvetica Neue" w:eastAsia="Helvetica Neue" w:cs="Helvetica Neue"/>
          <w:color w:val="262626" w:themeColor="text1" w:themeTint="D9" w:themeShade="FF"/>
          <w:sz w:val="18"/>
          <w:szCs w:val="18"/>
        </w:rPr>
        <w:t xml:space="preserve">La galería representa actualmente cuatro legados históricos y el trabajo de catorce artistas contemporáneos con diferentes líneas de investigación, procesos y géneros, que afrontan los desafíos del milenio con su perspicacia creativa. RGR fomenta el diálogo en torno al legado de las vanguardias históricas del siglo XX y las expresiones artísticas multidisciplinarias más innovadoras de nuestros tiempos. La galería acogió las primeras exposiciones individuales en Latinoamérica de artistas como </w:t>
      </w:r>
      <w:r w:rsidRPr="46EBFF46" w:rsidR="008574ED">
        <w:rPr>
          <w:rFonts w:ascii="Helvetica Neue" w:hAnsi="Helvetica Neue" w:eastAsia="Helvetica Neue" w:cs="Helvetica Neue"/>
          <w:color w:val="262626" w:themeColor="text1" w:themeTint="D9" w:themeShade="FF"/>
          <w:sz w:val="18"/>
          <w:szCs w:val="18"/>
        </w:rPr>
        <w:t>Jeppe</w:t>
      </w:r>
      <w:r w:rsidRPr="46EBFF46" w:rsidR="008574ED">
        <w:rPr>
          <w:rFonts w:ascii="Helvetica Neue" w:hAnsi="Helvetica Neue" w:eastAsia="Helvetica Neue" w:cs="Helvetica Neue"/>
          <w:color w:val="262626" w:themeColor="text1" w:themeTint="D9" w:themeShade="FF"/>
          <w:sz w:val="18"/>
          <w:szCs w:val="18"/>
        </w:rPr>
        <w:t xml:space="preserve"> </w:t>
      </w:r>
      <w:r w:rsidRPr="46EBFF46" w:rsidR="008574ED">
        <w:rPr>
          <w:rFonts w:ascii="Helvetica Neue" w:hAnsi="Helvetica Neue" w:eastAsia="Helvetica Neue" w:cs="Helvetica Neue"/>
          <w:color w:val="262626" w:themeColor="text1" w:themeTint="D9" w:themeShade="FF"/>
          <w:sz w:val="18"/>
          <w:szCs w:val="18"/>
        </w:rPr>
        <w:t>Hein</w:t>
      </w:r>
      <w:r w:rsidRPr="46EBFF46" w:rsidR="008574ED">
        <w:rPr>
          <w:rFonts w:ascii="Helvetica Neue" w:hAnsi="Helvetica Neue" w:eastAsia="Helvetica Neue" w:cs="Helvetica Neue"/>
          <w:color w:val="262626" w:themeColor="text1" w:themeTint="D9" w:themeShade="FF"/>
          <w:sz w:val="18"/>
          <w:szCs w:val="18"/>
        </w:rPr>
        <w:t xml:space="preserve"> en 2</w:t>
      </w:r>
      <w:r w:rsidRPr="46EBFF46" w:rsidR="008574ED">
        <w:rPr>
          <w:rFonts w:ascii="Helvetica Neue" w:hAnsi="Helvetica Neue" w:eastAsia="Helvetica Neue" w:cs="Helvetica Neue"/>
          <w:color w:val="262626" w:themeColor="text1" w:themeTint="D9" w:themeShade="FF"/>
          <w:sz w:val="18"/>
          <w:szCs w:val="18"/>
        </w:rPr>
        <w:t xml:space="preserve">021, </w:t>
      </w:r>
      <w:r w:rsidRPr="46EBFF46" w:rsidR="008574ED">
        <w:rPr>
          <w:rFonts w:ascii="Helvetica Neue" w:hAnsi="Helvetica Neue" w:eastAsia="Helvetica Neue" w:cs="Helvetica Neue"/>
          <w:color w:val="262626" w:themeColor="text1" w:themeTint="D9" w:themeShade="FF"/>
          <w:sz w:val="18"/>
          <w:szCs w:val="18"/>
        </w:rPr>
        <w:t>Ding</w:t>
      </w:r>
      <w:r w:rsidRPr="46EBFF46" w:rsidR="008574ED">
        <w:rPr>
          <w:rFonts w:ascii="Helvetica Neue" w:hAnsi="Helvetica Neue" w:eastAsia="Helvetica Neue" w:cs="Helvetica Neue"/>
          <w:color w:val="262626" w:themeColor="text1" w:themeTint="D9" w:themeShade="FF"/>
          <w:sz w:val="18"/>
          <w:szCs w:val="18"/>
        </w:rPr>
        <w:t xml:space="preserve"> Yi en 2022 y </w:t>
      </w:r>
      <w:r w:rsidRPr="46EBFF46" w:rsidR="008574ED">
        <w:rPr>
          <w:rFonts w:ascii="Helvetica Neue" w:hAnsi="Helvetica Neue" w:eastAsia="Helvetica Neue" w:cs="Helvetica Neue"/>
          <w:color w:val="262626" w:themeColor="text1" w:themeTint="D9" w:themeShade="FF"/>
          <w:sz w:val="18"/>
          <w:szCs w:val="18"/>
        </w:rPr>
        <w:t>Mathias</w:t>
      </w:r>
      <w:r w:rsidRPr="46EBFF46" w:rsidR="008574ED">
        <w:rPr>
          <w:rFonts w:ascii="Helvetica Neue" w:hAnsi="Helvetica Neue" w:eastAsia="Helvetica Neue" w:cs="Helvetica Neue"/>
          <w:color w:val="262626" w:themeColor="text1" w:themeTint="D9" w:themeShade="FF"/>
          <w:sz w:val="18"/>
          <w:szCs w:val="18"/>
        </w:rPr>
        <w:t xml:space="preserve"> </w:t>
      </w:r>
      <w:r w:rsidRPr="46EBFF46" w:rsidR="008574ED">
        <w:rPr>
          <w:rFonts w:ascii="Helvetica Neue" w:hAnsi="Helvetica Neue" w:eastAsia="Helvetica Neue" w:cs="Helvetica Neue"/>
          <w:color w:val="262626" w:themeColor="text1" w:themeTint="D9" w:themeShade="FF"/>
          <w:sz w:val="18"/>
          <w:szCs w:val="18"/>
        </w:rPr>
        <w:t>Bitzer</w:t>
      </w:r>
      <w:r w:rsidRPr="46EBFF46" w:rsidR="008574ED">
        <w:rPr>
          <w:rFonts w:ascii="Helvetica Neue" w:hAnsi="Helvetica Neue" w:eastAsia="Helvetica Neue" w:cs="Helvetica Neue"/>
          <w:color w:val="262626" w:themeColor="text1" w:themeTint="D9" w:themeShade="FF"/>
          <w:sz w:val="18"/>
          <w:szCs w:val="18"/>
        </w:rPr>
        <w:t xml:space="preserve"> en 2023.</w:t>
      </w:r>
    </w:p>
    <w:p xmlns:wp14="http://schemas.microsoft.com/office/word/2010/wordml" w:rsidR="00333D6B" w:rsidP="46EBFF46" w:rsidRDefault="00333D6B" w14:paraId="41C8F396" wp14:textId="77777777">
      <w:pPr>
        <w:spacing w:line="240" w:lineRule="auto"/>
        <w:ind w:left="0" w:hanging="2"/>
        <w:jc w:val="both"/>
        <w:rPr>
          <w:rFonts w:ascii="Helvetica Neue" w:hAnsi="Helvetica Neue" w:eastAsia="Helvetica Neue" w:cs="Helvetica Neue"/>
          <w:color w:val="262626" w:themeColor="text1" w:themeTint="D9" w:themeShade="FF"/>
          <w:sz w:val="18"/>
          <w:szCs w:val="18"/>
        </w:rPr>
      </w:pPr>
    </w:p>
    <w:p xmlns:wp14="http://schemas.microsoft.com/office/word/2010/wordml" w:rsidR="00333D6B" w:rsidP="46EBFF46" w:rsidRDefault="008574ED" w14:paraId="512D2D9D" wp14:textId="11924441">
      <w:pPr>
        <w:spacing w:line="240" w:lineRule="auto"/>
        <w:ind w:left="0" w:hanging="2"/>
        <w:jc w:val="both"/>
        <w:rPr>
          <w:rFonts w:ascii="Helvetica Neue" w:hAnsi="Helvetica Neue" w:eastAsia="Helvetica Neue" w:cs="Helvetica Neue"/>
          <w:color w:val="262626" w:themeColor="text1" w:themeTint="D9" w:themeShade="FF"/>
          <w:sz w:val="18"/>
          <w:szCs w:val="18"/>
        </w:rPr>
      </w:pPr>
      <w:r w:rsidRPr="46EBFF46" w:rsidR="74404691">
        <w:rPr>
          <w:rFonts w:ascii="Helvetica Neue" w:hAnsi="Helvetica Neue" w:eastAsia="Helvetica Neue" w:cs="Helvetica Neue"/>
          <w:color w:val="262626" w:themeColor="text1" w:themeTint="D9" w:themeShade="FF"/>
          <w:sz w:val="18"/>
          <w:szCs w:val="18"/>
        </w:rPr>
        <w:t xml:space="preserve">Para más información visite </w:t>
      </w:r>
      <w:hyperlink r:id="Rd94e0cbf95bf4879">
        <w:r w:rsidRPr="46EBFF46" w:rsidR="74404691">
          <w:rPr>
            <w:rFonts w:ascii="Helvetica Neue" w:hAnsi="Helvetica Neue" w:eastAsia="Helvetica Neue" w:cs="Helvetica Neue"/>
            <w:color w:val="262626" w:themeColor="text1" w:themeTint="D9" w:themeShade="FF"/>
            <w:sz w:val="18"/>
            <w:szCs w:val="18"/>
            <w:u w:val="single"/>
          </w:rPr>
          <w:t>www.rgrart.com</w:t>
        </w:r>
      </w:hyperlink>
    </w:p>
    <w:p xmlns:wp14="http://schemas.microsoft.com/office/word/2010/wordml" w:rsidR="00333D6B" w:rsidRDefault="00333D6B" w14:paraId="72A3D3EC" wp14:textId="77777777">
      <w:pPr>
        <w:spacing w:line="240" w:lineRule="auto"/>
        <w:ind w:left="0" w:hanging="2"/>
        <w:jc w:val="both"/>
        <w:rPr>
          <w:rFonts w:ascii="Helvetica Neue" w:hAnsi="Helvetica Neue" w:eastAsia="Helvetica Neue" w:cs="Helvetica Neue"/>
          <w:color w:val="404040"/>
          <w:sz w:val="18"/>
          <w:szCs w:val="18"/>
        </w:rPr>
      </w:pPr>
    </w:p>
    <w:p xmlns:wp14="http://schemas.microsoft.com/office/word/2010/wordml" w:rsidR="00333D6B" w:rsidRDefault="008574ED" w14:paraId="2A1549DB" wp14:textId="223E6C99">
      <w:pPr>
        <w:spacing w:line="240" w:lineRule="auto"/>
        <w:ind w:left="0" w:hanging="2"/>
        <w:jc w:val="both"/>
        <w:rPr>
          <w:rFonts w:ascii="Helvetica Neue" w:hAnsi="Helvetica Neue" w:eastAsia="Helvetica Neue" w:cs="Helvetica Neue"/>
          <w:color w:val="404040"/>
          <w:sz w:val="18"/>
          <w:szCs w:val="18"/>
        </w:rPr>
      </w:pPr>
    </w:p>
    <w:sectPr w:rsidR="00333D6B">
      <w:headerReference w:type="even" r:id="rId12"/>
      <w:headerReference w:type="default" r:id="rId13"/>
      <w:footerReference w:type="default" r:id="rId14"/>
      <w:pgSz w:w="12240" w:h="15840" w:orient="portrait"/>
      <w:pgMar w:top="1440" w:right="1800" w:bottom="1440" w:left="180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xmlns:wp14="http://schemas.microsoft.com/office/word/2010/wordml" w:rsidR="008574ED" w:rsidRDefault="008574ED" w14:paraId="3656B9AB" wp14:textId="77777777">
      <w:pPr>
        <w:spacing w:line="240" w:lineRule="auto"/>
      </w:pPr>
      <w:r>
        <w:separator/>
      </w:r>
    </w:p>
  </w:endnote>
  <w:endnote w:type="continuationSeparator" w:id="0">
    <w:p xmlns:wp14="http://schemas.microsoft.com/office/word/2010/wordml" w:rsidR="008574ED" w:rsidRDefault="008574ED" w14:paraId="45FB0818" wp14:textId="7777777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Noto Sans Symbols">
    <w:charset w:val="00"/>
    <w:family w:val="auto"/>
    <w:pitch w:val="default"/>
    <w:embedRegular w:fontKey="{58FA87C8-8893-49E1-AB24-2CF7AB491D33}" r:id="rId1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w:fontKey="{34D9E7B0-D3CD-473A-9EE0-965C4F42F150}" r:id="rId2"/>
    <w:embedBold w:fontKey="{3FBFDFD8-7957-47E9-B7F6-BA2B72C6E77E}" r:id="rId3"/>
    <w:embedItalic w:fontKey="{778077D6-A9E3-47F4-A272-C72161B0FD39}" r:id="rId4"/>
  </w:font>
  <w:font w:name="Times">
    <w:panose1 w:val="02020603050405020304"/>
    <w:charset w:val="00"/>
    <w:family w:val="auto"/>
    <w:pitch w:val="default"/>
    <w:embedRegular w:fontKey="{D128CE8B-306A-41BF-AFCA-D5EE6331E757}" r:id="rId5"/>
    <w:embedBold w:fontKey="{29761056-CD74-4057-8E89-9A0EA40E1F7B}" r:id="rId6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w:fontKey="{840D4237-0D5D-47F6-A716-B512E9AB208D}" r:id="rId7"/>
    <w:embedItalic w:fontKey="{382A88E9-370C-44C2-BDE8-30FB57AF25CE}" r:id="rId8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w:fontKey="{1133EC27-0FAC-4BBB-8B28-058469B270FB}" r:id="rId9"/>
    <w:embedItalic w:fontKey="{624CA01B-29C8-4075-94D7-4125CB5078E2}" r:id="rId10"/>
  </w:font>
  <w:font w:name="Helvetica Neue">
    <w:charset w:val="00"/>
    <w:family w:val="auto"/>
    <w:pitch w:val="default"/>
    <w:embedRegular w:fontKey="{846EB4DE-4707-405B-B2CF-0EFD65A8C3EC}" r:id="rId11"/>
    <w:embedBold w:fontKey="{432A70EA-F075-4430-8461-6CDD8F0487EB}" r:id="rId12"/>
    <w:embedItalic w:fontKey="{04EDDC11-5DF2-4A81-8EA0-A3CF2D92E209}" r:id="rId13"/>
    <w:embedBoldItalic w:fontKey="{6274ADD6-3A3C-4752-9193-432D0A858B66}" r:id="rId14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xmlns:wp14="http://schemas.microsoft.com/office/word/2010/wordml" w:rsidR="00333D6B" w:rsidRDefault="008574ED" w14:paraId="4CF4524A" wp14:textId="77777777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jc w:val="right"/>
      <w:rPr>
        <w:rFonts w:ascii="Arial" w:hAnsi="Arial" w:eastAsia="Arial" w:cs="Arial"/>
        <w:color w:val="000000"/>
        <w:sz w:val="18"/>
        <w:szCs w:val="18"/>
      </w:rPr>
    </w:pPr>
    <w:r>
      <w:rPr>
        <w:rFonts w:ascii="Arial" w:hAnsi="Arial" w:eastAsia="Arial" w:cs="Arial"/>
        <w:color w:val="000000"/>
        <w:sz w:val="18"/>
        <w:szCs w:val="18"/>
      </w:rPr>
      <w:fldChar w:fldCharType="begin"/>
    </w:r>
    <w:r>
      <w:rPr>
        <w:rFonts w:ascii="Arial" w:hAnsi="Arial" w:eastAsia="Arial" w:cs="Arial"/>
        <w:color w:val="000000"/>
        <w:sz w:val="18"/>
        <w:szCs w:val="18"/>
      </w:rPr>
      <w:instrText>PAGE</w:instrText>
    </w:r>
    <w:r>
      <w:rPr>
        <w:rFonts w:ascii="Arial" w:hAnsi="Arial" w:eastAsia="Arial" w:cs="Arial"/>
        <w:color w:val="000000"/>
        <w:sz w:val="18"/>
        <w:szCs w:val="18"/>
      </w:rPr>
      <w:fldChar w:fldCharType="separate"/>
    </w:r>
    <w:r>
      <w:rPr>
        <w:rFonts w:ascii="Arial" w:hAnsi="Arial" w:eastAsia="Arial" w:cs="Arial"/>
        <w:color w:val="000000"/>
        <w:sz w:val="18"/>
        <w:szCs w:val="18"/>
      </w:rPr>
      <w:fldChar w:fldCharType="end"/>
    </w:r>
    <w:r>
      <w:rPr>
        <w:rFonts w:ascii="Arial" w:hAnsi="Arial" w:eastAsia="Arial" w:cs="Arial"/>
        <w:color w:val="000000"/>
        <w:sz w:val="18"/>
        <w:szCs w:val="18"/>
      </w:rPr>
      <w:t>/2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xmlns:wp14="http://schemas.microsoft.com/office/word/2010/wordml" w:rsidR="008574ED" w:rsidRDefault="008574ED" w14:paraId="049F31CB" wp14:textId="77777777">
      <w:pPr>
        <w:spacing w:line="240" w:lineRule="auto"/>
      </w:pPr>
      <w:r>
        <w:separator/>
      </w:r>
    </w:p>
  </w:footnote>
  <w:footnote w:type="continuationSeparator" w:id="0">
    <w:p xmlns:wp14="http://schemas.microsoft.com/office/word/2010/wordml" w:rsidR="008574ED" w:rsidRDefault="008574ED" w14:paraId="53128261" wp14:textId="7777777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xmlns:wp14="http://schemas.microsoft.com/office/word/2010/wordml" w:rsidR="00333D6B" w:rsidRDefault="008574ED" w14:paraId="3D80FEF8" wp14:textId="77777777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  <w:tab w:val="center" w:pos="4320"/>
        <w:tab w:val="right" w:pos="8640"/>
      </w:tabs>
      <w:spacing w:line="240" w:lineRule="auto"/>
      <w:ind w:left="0" w:hanging="2"/>
      <w:rPr>
        <w:color w:val="000000"/>
      </w:rPr>
    </w:pPr>
    <w:r>
      <w:rPr>
        <w:color w:val="000000"/>
      </w:rPr>
      <w:t>[Type text]</w:t>
    </w:r>
    <w:r>
      <w:tab/>
    </w:r>
    <w:r>
      <w:rPr>
        <w:color w:val="000000"/>
      </w:rPr>
      <w:t>[Type text]</w:t>
    </w:r>
    <w:r>
      <w:tab/>
    </w:r>
    <w:r>
      <w:rPr>
        <w:color w:val="000000"/>
      </w:rPr>
      <w:t>[Type text]</w:t>
    </w:r>
  </w:p>
  <w:p xmlns:wp14="http://schemas.microsoft.com/office/word/2010/wordml" w:rsidR="00333D6B" w:rsidRDefault="008574ED" w14:paraId="6111A5AB" wp14:textId="77777777">
    <w:pPr>
      <w:pBdr>
        <w:top w:val="nil"/>
        <w:left w:val="nil"/>
        <w:bottom w:val="nil"/>
        <w:right w:val="nil"/>
        <w:between w:val="single" w:color="4F81BD" w:sz="4" w:space="1"/>
      </w:pBdr>
      <w:tabs>
        <w:tab w:val="center" w:pos="4153"/>
        <w:tab w:val="right" w:pos="8306"/>
      </w:tabs>
      <w:spacing w:line="276" w:lineRule="auto"/>
      <w:ind w:left="0" w:hanging="2"/>
      <w:jc w:val="center"/>
      <w:rPr>
        <w:color w:val="000000"/>
      </w:rPr>
    </w:pPr>
    <w:r>
      <w:rPr>
        <w:color w:val="000000"/>
      </w:rPr>
      <w:t>[Type the document title]</w:t>
    </w:r>
  </w:p>
  <w:p xmlns:wp14="http://schemas.microsoft.com/office/word/2010/wordml" w:rsidR="00333D6B" w:rsidRDefault="008574ED" w14:paraId="5D71B29C" wp14:textId="77777777">
    <w:pPr>
      <w:pBdr>
        <w:top w:val="nil"/>
        <w:left w:val="nil"/>
        <w:bottom w:val="nil"/>
        <w:right w:val="nil"/>
        <w:between w:val="single" w:color="4F81BD" w:sz="4" w:space="1"/>
      </w:pBdr>
      <w:tabs>
        <w:tab w:val="center" w:pos="4153"/>
        <w:tab w:val="right" w:pos="8306"/>
      </w:tabs>
      <w:spacing w:line="276" w:lineRule="auto"/>
      <w:ind w:left="0" w:hanging="2"/>
      <w:jc w:val="center"/>
      <w:rPr>
        <w:color w:val="000000"/>
      </w:rPr>
    </w:pPr>
    <w:r>
      <w:rPr>
        <w:color w:val="000000"/>
      </w:rPr>
      <w:t>[Type the date]</w:t>
    </w:r>
  </w:p>
  <w:p xmlns:wp14="http://schemas.microsoft.com/office/word/2010/wordml" w:rsidR="00333D6B" w:rsidRDefault="00333D6B" w14:paraId="3DEEC669" wp14:textId="77777777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du wp14">
  <w:p xmlns:wp14="http://schemas.microsoft.com/office/word/2010/wordml" w:rsidR="00333D6B" w:rsidRDefault="00333D6B" w14:paraId="60061E4C" wp14:textId="77777777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  <w:tab w:val="center" w:pos="4320"/>
        <w:tab w:val="right" w:pos="8640"/>
      </w:tabs>
      <w:spacing w:line="240" w:lineRule="auto"/>
      <w:ind w:left="-2" w:firstLine="0"/>
    </w:pPr>
  </w:p>
  <w:p xmlns:wp14="http://schemas.microsoft.com/office/word/2010/wordml" w:rsidR="00333D6B" w:rsidRDefault="00333D6B" w14:paraId="44EAFD9C" wp14:textId="77777777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  <w:tab w:val="center" w:pos="4320"/>
        <w:tab w:val="right" w:pos="8640"/>
      </w:tabs>
      <w:spacing w:line="240" w:lineRule="auto"/>
      <w:ind w:left="0" w:hanging="2"/>
      <w:jc w:val="right"/>
      <w:rPr>
        <w:rFonts w:ascii="Helvetica Neue" w:hAnsi="Helvetica Neue" w:eastAsia="Helvetica Neue" w:cs="Helvetica Neue"/>
        <w:color w:val="000000"/>
        <w:sz w:val="20"/>
        <w:szCs w:val="20"/>
      </w:rPr>
    </w:pPr>
  </w:p>
  <w:p xmlns:wp14="http://schemas.microsoft.com/office/word/2010/wordml" w:rsidR="00333D6B" w:rsidRDefault="008574ED" w14:paraId="4B94D5A5" wp14:textId="77777777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jc w:val="center"/>
    </w:pPr>
    <w:r>
      <w:rPr>
        <w:noProof/>
      </w:rPr>
      <w:drawing>
        <wp:inline xmlns:wp14="http://schemas.microsoft.com/office/word/2010/wordprocessingDrawing" distT="0" distB="0" distL="0" distR="0" wp14:anchorId="37CBA937" wp14:editId="7777777">
          <wp:extent cx="1359044" cy="459984"/>
          <wp:effectExtent l="0" t="0" r="0" b="0"/>
          <wp:docPr id="1003549390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59044" cy="45998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>
  <int2:observations>
    <int2:textHash int2:hashCode="WWF96Ck5GebzL5" int2:id="mmviaCIV">
      <int2:state int2:type="AugLoop_Text_Critique" int2:value="Rejected"/>
    </int2:textHash>
  </int2:observations>
  <int2:intelligenceSetting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F7E2A2C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</w:rPr>
    </w:lvl>
  </w:abstractNum>
  <w:num w:numId="1" w16cid:durableId="1340616697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 wp14">
  <w:embedTrueTypeFonts/>
  <w:trackRevisions w:val="false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3D6B"/>
    <w:rsid w:val="000348CA"/>
    <w:rsid w:val="00333D6B"/>
    <w:rsid w:val="008574ED"/>
    <w:rsid w:val="0181B38B"/>
    <w:rsid w:val="034E2322"/>
    <w:rsid w:val="0631D732"/>
    <w:rsid w:val="097F3B24"/>
    <w:rsid w:val="0A37FAAF"/>
    <w:rsid w:val="0C57F0A4"/>
    <w:rsid w:val="0C819B1F"/>
    <w:rsid w:val="0D2E7E72"/>
    <w:rsid w:val="0E8CAA5C"/>
    <w:rsid w:val="121C9279"/>
    <w:rsid w:val="1618A235"/>
    <w:rsid w:val="1814C82D"/>
    <w:rsid w:val="1881C54A"/>
    <w:rsid w:val="18D7F087"/>
    <w:rsid w:val="1B64FFFD"/>
    <w:rsid w:val="1E34081A"/>
    <w:rsid w:val="1F23AD5D"/>
    <w:rsid w:val="23146253"/>
    <w:rsid w:val="240FCA65"/>
    <w:rsid w:val="248B8556"/>
    <w:rsid w:val="24DD6E5D"/>
    <w:rsid w:val="25453566"/>
    <w:rsid w:val="26D9A27D"/>
    <w:rsid w:val="3058C2D2"/>
    <w:rsid w:val="314C9F0C"/>
    <w:rsid w:val="315F6D46"/>
    <w:rsid w:val="31643937"/>
    <w:rsid w:val="31B83B0D"/>
    <w:rsid w:val="32068955"/>
    <w:rsid w:val="34E9C16F"/>
    <w:rsid w:val="358C3A81"/>
    <w:rsid w:val="36A6743C"/>
    <w:rsid w:val="3863C012"/>
    <w:rsid w:val="3B582704"/>
    <w:rsid w:val="3C101492"/>
    <w:rsid w:val="4599E2BA"/>
    <w:rsid w:val="46EBFF46"/>
    <w:rsid w:val="49D45FDD"/>
    <w:rsid w:val="4A2EBBB8"/>
    <w:rsid w:val="4A46CEDC"/>
    <w:rsid w:val="4EEDB7F6"/>
    <w:rsid w:val="557394E9"/>
    <w:rsid w:val="56F46D1C"/>
    <w:rsid w:val="57853EA3"/>
    <w:rsid w:val="5CA2EF6B"/>
    <w:rsid w:val="5D94A3FC"/>
    <w:rsid w:val="5EA16D71"/>
    <w:rsid w:val="5FCFF476"/>
    <w:rsid w:val="6267449D"/>
    <w:rsid w:val="6FB27F5C"/>
    <w:rsid w:val="72CC49AD"/>
    <w:rsid w:val="74404691"/>
    <w:rsid w:val="763968F5"/>
    <w:rsid w:val="767BBDA6"/>
    <w:rsid w:val="79DF05CB"/>
    <w:rsid w:val="7A183BAA"/>
    <w:rsid w:val="7C4B5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370352D"/>
  <w15:docId w15:val="{99D21261-AD3B-4DC5-9B31-40531DA77B89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 wp14">
  <w:docDefaults>
    <w:rPrDefault>
      <w:rPr>
        <w:rFonts w:ascii="Cambria" w:hAnsi="Cambria" w:eastAsia="Cambria" w:cs="Cambria"/>
        <w:sz w:val="24"/>
        <w:szCs w:val="24"/>
        <w:lang w:val="es-MX" w:eastAsia="ja-JP" w:bidi="ar-SA"/>
      </w:rPr>
    </w:rPrDefault>
    <w:pPrDefault>
      <w:pPr>
        <w:ind w:hang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4B0013BD"/>
    <w:pPr>
      <w:spacing w:line="1" w:lineRule="atLeast"/>
      <w:ind w:left="-1"/>
      <w:outlineLvl w:val="0"/>
    </w:pPr>
    <w:rPr>
      <w:lang w:eastAsia="en-US"/>
    </w:rPr>
  </w:style>
  <w:style w:type="paragraph" w:styleId="Ttulo1">
    <w:name w:val="heading 1"/>
    <w:basedOn w:val="Normal"/>
    <w:next w:val="Normal"/>
    <w:uiPriority w:val="9"/>
    <w:qFormat/>
    <w:rsid w:val="4B0013BD"/>
    <w:pPr>
      <w:keepNext/>
      <w:keepLines/>
      <w:spacing w:before="480" w:after="120"/>
    </w:pPr>
    <w:rPr>
      <w:b/>
      <w:bCs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rsid w:val="4B0013BD"/>
    <w:pPr>
      <w:keepNext/>
      <w:keepLines/>
      <w:spacing w:before="360" w:after="80"/>
      <w:outlineLvl w:val="1"/>
    </w:pPr>
    <w:rPr>
      <w:b/>
      <w:bCs/>
      <w:sz w:val="36"/>
      <w:szCs w:val="36"/>
    </w:rPr>
  </w:style>
  <w:style w:type="paragraph" w:styleId="Ttulo3">
    <w:name w:val="heading 3"/>
    <w:basedOn w:val="Normal"/>
    <w:uiPriority w:val="9"/>
    <w:semiHidden/>
    <w:unhideWhenUsed/>
    <w:qFormat/>
    <w:rsid w:val="4B0013BD"/>
    <w:pPr>
      <w:spacing w:beforeAutospacing="1" w:afterAutospacing="1"/>
      <w:outlineLvl w:val="2"/>
    </w:pPr>
    <w:rPr>
      <w:rFonts w:ascii="Times" w:hAnsi="Times"/>
      <w:b/>
      <w:bCs/>
      <w:sz w:val="27"/>
      <w:szCs w:val="27"/>
      <w:lang w:val="es-ES"/>
    </w:rPr>
  </w:style>
  <w:style w:type="paragraph" w:styleId="Ttulo4">
    <w:name w:val="heading 4"/>
    <w:basedOn w:val="Normal"/>
    <w:next w:val="Normal"/>
    <w:uiPriority w:val="9"/>
    <w:semiHidden/>
    <w:unhideWhenUsed/>
    <w:qFormat/>
    <w:rsid w:val="4B0013BD"/>
    <w:pPr>
      <w:keepNext/>
      <w:keepLines/>
      <w:spacing w:before="240" w:after="40"/>
      <w:outlineLvl w:val="3"/>
    </w:pPr>
    <w:rPr>
      <w:b/>
      <w:bCs/>
    </w:rPr>
  </w:style>
  <w:style w:type="paragraph" w:styleId="Ttulo5">
    <w:name w:val="heading 5"/>
    <w:basedOn w:val="Normal"/>
    <w:next w:val="Normal"/>
    <w:uiPriority w:val="9"/>
    <w:semiHidden/>
    <w:unhideWhenUsed/>
    <w:qFormat/>
    <w:rsid w:val="4B0013BD"/>
    <w:pPr>
      <w:keepNext/>
      <w:keepLines/>
      <w:spacing w:before="220" w:after="40"/>
      <w:outlineLvl w:val="4"/>
    </w:pPr>
    <w:rPr>
      <w:b/>
      <w:bCs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rsid w:val="4B0013BD"/>
    <w:pPr>
      <w:keepNext/>
      <w:keepLines/>
      <w:spacing w:before="200" w:after="40"/>
      <w:outlineLvl w:val="5"/>
    </w:pPr>
    <w:rPr>
      <w:b/>
      <w:bCs/>
      <w:sz w:val="20"/>
      <w:szCs w:val="20"/>
    </w:rPr>
  </w:style>
  <w:style w:type="paragraph" w:styleId="Ttulo7">
    <w:name w:val="heading 7"/>
    <w:basedOn w:val="Normal"/>
    <w:next w:val="Normal"/>
    <w:uiPriority w:val="9"/>
    <w:unhideWhenUsed/>
    <w:qFormat/>
    <w:rsid w:val="4B0013BD"/>
    <w:pPr>
      <w:keepNext/>
      <w:keepLines/>
      <w:spacing w:before="40"/>
      <w:outlineLvl w:val="6"/>
    </w:pPr>
    <w:rPr>
      <w:rFonts w:asciiTheme="majorHAnsi" w:hAnsiTheme="majorHAnsi" w:eastAsiaTheme="majorEastAsia" w:cstheme="majorBidi"/>
      <w:i/>
      <w:iCs/>
      <w:color w:val="243F60"/>
    </w:rPr>
  </w:style>
  <w:style w:type="paragraph" w:styleId="Ttulo8">
    <w:name w:val="heading 8"/>
    <w:basedOn w:val="Normal"/>
    <w:next w:val="Normal"/>
    <w:uiPriority w:val="9"/>
    <w:unhideWhenUsed/>
    <w:qFormat/>
    <w:rsid w:val="4B0013BD"/>
    <w:pPr>
      <w:keepNext/>
      <w:keepLines/>
      <w:spacing w:before="40"/>
      <w:outlineLvl w:val="7"/>
    </w:pPr>
    <w:rPr>
      <w:rFonts w:asciiTheme="majorHAnsi" w:hAnsiTheme="majorHAnsi" w:eastAsiaTheme="majorEastAsia" w:cstheme="majorBidi"/>
      <w:color w:val="272727"/>
      <w:sz w:val="21"/>
      <w:szCs w:val="21"/>
    </w:rPr>
  </w:style>
  <w:style w:type="paragraph" w:styleId="Ttulo9">
    <w:name w:val="heading 9"/>
    <w:basedOn w:val="Normal"/>
    <w:next w:val="Normal"/>
    <w:uiPriority w:val="9"/>
    <w:unhideWhenUsed/>
    <w:qFormat/>
    <w:rsid w:val="4B0013BD"/>
    <w:pPr>
      <w:keepNext/>
      <w:keepLines/>
      <w:spacing w:before="40"/>
      <w:outlineLvl w:val="8"/>
    </w:pPr>
    <w:rPr>
      <w:rFonts w:asciiTheme="majorHAnsi" w:hAnsiTheme="majorHAnsi" w:eastAsiaTheme="majorEastAsia" w:cstheme="majorBidi"/>
      <w:i/>
      <w:iCs/>
      <w:color w:val="272727"/>
      <w:sz w:val="21"/>
      <w:szCs w:val="21"/>
    </w:r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table" w:styleId="TableNormal" w:customStyle="1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rsid w:val="4B0013BD"/>
    <w:pPr>
      <w:keepNext/>
      <w:keepLines/>
      <w:spacing w:before="480" w:after="120"/>
    </w:pPr>
    <w:rPr>
      <w:b/>
      <w:bCs/>
      <w:sz w:val="72"/>
      <w:szCs w:val="72"/>
    </w:rPr>
  </w:style>
  <w:style w:type="table" w:styleId="NormalTable0" w:customStyle="1">
    <w:name w:val="Normal Table00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Normal0" w:customStyle="1">
    <w:name w:val="Table Normal0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Normal1" w:customStyle="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Normal2" w:customStyle="1">
    <w:name w:val="Table Normal2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Normal3" w:customStyle="1">
    <w:name w:val="Table Normal3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Normal4" w:customStyle="1">
    <w:name w:val="Table Normal4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Normal5" w:customStyle="1">
    <w:name w:val="Table Normal5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Normal6" w:customStyle="1">
    <w:name w:val="Table Normal6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Normal7" w:customStyle="1">
    <w:name w:val="Table Normal7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Normal8" w:customStyle="1">
    <w:name w:val="Table Normal8"/>
    <w:next w:val="TableNormal7"/>
    <w:qFormat/>
    <w:pPr>
      <w:suppressAutoHyphens/>
      <w:spacing w:line="1" w:lineRule="atLeast"/>
      <w:ind w:left="-1" w:leftChars="-1" w:hangingChars="1"/>
      <w:textDirection w:val="btLr"/>
      <w:textAlignment w:val="top"/>
      <w:outlineLvl w:val="0"/>
    </w:pPr>
    <w:rPr>
      <w:position w:val="-1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uiPriority w:val="1"/>
    <w:qFormat/>
    <w:rsid w:val="4B0013BD"/>
    <w:pPr>
      <w:tabs>
        <w:tab w:val="center" w:pos="4153"/>
        <w:tab w:val="right" w:pos="8306"/>
      </w:tabs>
    </w:pPr>
  </w:style>
  <w:style w:type="character" w:styleId="HeaderChar" w:customStyle="1">
    <w:name w:val="Header Char"/>
    <w:rPr>
      <w:w w:val="100"/>
      <w:position w:val="-1"/>
      <w:sz w:val="24"/>
      <w:szCs w:val="24"/>
      <w:effect w:val="none"/>
      <w:vertAlign w:val="baseline"/>
      <w:cs w:val="0"/>
      <w:em w:val="none"/>
      <w:lang w:val="en-US"/>
    </w:rPr>
  </w:style>
  <w:style w:type="paragraph" w:styleId="Piedepgina">
    <w:name w:val="footer"/>
    <w:basedOn w:val="Normal"/>
    <w:uiPriority w:val="1"/>
    <w:qFormat/>
    <w:rsid w:val="4B0013BD"/>
    <w:pPr>
      <w:tabs>
        <w:tab w:val="center" w:pos="4153"/>
        <w:tab w:val="right" w:pos="8306"/>
      </w:tabs>
    </w:pPr>
  </w:style>
  <w:style w:type="character" w:styleId="FooterChar" w:customStyle="1">
    <w:name w:val="Footer Char"/>
    <w:rPr>
      <w:w w:val="100"/>
      <w:position w:val="-1"/>
      <w:sz w:val="24"/>
      <w:szCs w:val="24"/>
      <w:effect w:val="none"/>
      <w:vertAlign w:val="baseline"/>
      <w:cs w:val="0"/>
      <w:em w:val="none"/>
      <w:lang w:val="en-US"/>
    </w:rPr>
  </w:style>
  <w:style w:type="character" w:styleId="Hipervnculo">
    <w:name w:val="Hyperlink"/>
    <w:qFormat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Textodeglobo">
    <w:name w:val="Balloon Text"/>
    <w:basedOn w:val="Normal"/>
    <w:uiPriority w:val="1"/>
    <w:qFormat/>
    <w:rsid w:val="4B0013BD"/>
    <w:rPr>
      <w:rFonts w:ascii="Lucida Grande" w:hAnsi="Lucida Grande" w:cs="Lucida Grande"/>
      <w:sz w:val="18"/>
      <w:szCs w:val="18"/>
    </w:rPr>
  </w:style>
  <w:style w:type="character" w:styleId="BalloonTextChar" w:customStyle="1">
    <w:name w:val="Balloon Text Char"/>
    <w:rPr>
      <w:rFonts w:ascii="Lucida Grande" w:hAnsi="Lucida Grande" w:cs="Lucida Grande"/>
      <w:w w:val="100"/>
      <w:position w:val="-1"/>
      <w:sz w:val="18"/>
      <w:szCs w:val="18"/>
      <w:effect w:val="none"/>
      <w:vertAlign w:val="baseline"/>
      <w:cs w:val="0"/>
      <w:em w:val="none"/>
    </w:rPr>
  </w:style>
  <w:style w:type="character" w:styleId="CommentTextChar" w:customStyle="1">
    <w:name w:val="Comment Text Char"/>
    <w:rPr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styleId="CommentSubjectChar" w:customStyle="1">
    <w:name w:val="Comment Subject Char"/>
    <w:rPr>
      <w:b/>
      <w:bCs/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styleId="Nmerodepgina">
    <w:name w:val="page number"/>
    <w:qFormat/>
    <w:rPr>
      <w:w w:val="100"/>
      <w:position w:val="-1"/>
      <w:effect w:val="none"/>
      <w:vertAlign w:val="baseline"/>
      <w:cs w:val="0"/>
      <w:em w:val="none"/>
    </w:rPr>
  </w:style>
  <w:style w:type="character" w:styleId="apple-converted-space" w:customStyle="1">
    <w:name w:val="apple-converted-space"/>
    <w:rPr>
      <w:w w:val="100"/>
      <w:position w:val="-1"/>
      <w:effect w:val="none"/>
      <w:vertAlign w:val="baseline"/>
      <w:cs w:val="0"/>
      <w:em w:val="none"/>
    </w:rPr>
  </w:style>
  <w:style w:type="character" w:styleId="Textoennegrita">
    <w:name w:val="Strong"/>
    <w:rPr>
      <w:b/>
      <w:bCs/>
      <w:w w:val="100"/>
      <w:position w:val="-1"/>
      <w:effect w:val="none"/>
      <w:vertAlign w:val="baseline"/>
      <w:cs w:val="0"/>
      <w:em w:val="none"/>
    </w:rPr>
  </w:style>
  <w:style w:type="paragraph" w:styleId="text" w:customStyle="1">
    <w:name w:val="text"/>
    <w:basedOn w:val="Normal"/>
    <w:uiPriority w:val="1"/>
    <w:rsid w:val="4B0013BD"/>
    <w:pPr>
      <w:spacing w:beforeAutospacing="1" w:afterAutospacing="1"/>
    </w:pPr>
    <w:rPr>
      <w:rFonts w:ascii="Times" w:hAnsi="Times"/>
      <w:sz w:val="20"/>
      <w:szCs w:val="20"/>
    </w:rPr>
  </w:style>
  <w:style w:type="character" w:styleId="Hipervnculovisitado">
    <w:name w:val="FollowedHyperlink"/>
    <w:qFormat/>
    <w:rPr>
      <w:color w:val="800080"/>
      <w:w w:val="100"/>
      <w:position w:val="-1"/>
      <w:u w:val="single"/>
      <w:effect w:val="none"/>
      <w:vertAlign w:val="baseline"/>
      <w:cs w:val="0"/>
      <w:em w:val="none"/>
    </w:rPr>
  </w:style>
  <w:style w:type="character" w:styleId="Heading3Char" w:customStyle="1">
    <w:name w:val="Heading 3 Char"/>
    <w:rPr>
      <w:rFonts w:ascii="Times" w:hAnsi="Times"/>
      <w:b/>
      <w:bCs/>
      <w:w w:val="100"/>
      <w:position w:val="-1"/>
      <w:sz w:val="27"/>
      <w:szCs w:val="27"/>
      <w:effect w:val="none"/>
      <w:vertAlign w:val="baseline"/>
      <w:cs w:val="0"/>
      <w:em w:val="none"/>
    </w:rPr>
  </w:style>
  <w:style w:type="paragraph" w:styleId="NormalWeb">
    <w:name w:val="Normal (Web)"/>
    <w:basedOn w:val="Normal"/>
    <w:uiPriority w:val="1"/>
    <w:qFormat/>
    <w:rsid w:val="4B0013BD"/>
    <w:pPr>
      <w:spacing w:beforeAutospacing="1" w:afterAutospacing="1"/>
    </w:pPr>
    <w:rPr>
      <w:rFonts w:ascii="Times" w:hAnsi="Times"/>
      <w:sz w:val="20"/>
      <w:szCs w:val="20"/>
      <w:lang w:val="es-ES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table" w:styleId="a" w:customStyle="1">
    <w:basedOn w:val="TableNormal8"/>
    <w:tblPr>
      <w:tblStyleRowBandSize w:val="1"/>
      <w:tblStyleColBandSize w:val="1"/>
    </w:tblPr>
  </w:style>
  <w:style w:type="table" w:styleId="a0" w:customStyle="1">
    <w:basedOn w:val="TableNormal8"/>
    <w:tblPr>
      <w:tblStyleRowBandSize w:val="1"/>
      <w:tblStyleColBandSize w:val="1"/>
    </w:tblPr>
  </w:style>
  <w:style w:type="table" w:styleId="a1" w:customStyle="1">
    <w:basedOn w:val="TableNormal8"/>
    <w:tblPr>
      <w:tblStyleRowBandSize w:val="1"/>
      <w:tblStyleColBandSize w:val="1"/>
    </w:tblPr>
  </w:style>
  <w:style w:type="table" w:styleId="a2" w:customStyle="1">
    <w:basedOn w:val="TableNormal8"/>
    <w:tblPr>
      <w:tblStyleRowBandSize w:val="1"/>
      <w:tblStyleColBandSize w:val="1"/>
    </w:tblPr>
  </w:style>
  <w:style w:type="table" w:styleId="a3" w:customStyle="1">
    <w:basedOn w:val="TableNormal8"/>
    <w:tblPr>
      <w:tblStyleRowBandSize w:val="1"/>
      <w:tblStyleColBandSize w:val="1"/>
    </w:tblPr>
  </w:style>
  <w:style w:type="table" w:styleId="a4" w:customStyle="1">
    <w:basedOn w:val="TableNormal8"/>
    <w:tblPr>
      <w:tblStyleRowBandSize w:val="1"/>
      <w:tblStyleColBandSize w:val="1"/>
    </w:tblPr>
  </w:style>
  <w:style w:type="table" w:styleId="a5" w:customStyle="1">
    <w:basedOn w:val="TableNormal8"/>
    <w:tblPr>
      <w:tblStyleRowBandSize w:val="1"/>
      <w:tblStyleColBandSize w:val="1"/>
    </w:tblPr>
  </w:style>
  <w:style w:type="table" w:styleId="a6" w:customStyle="1">
    <w:basedOn w:val="TableNormal8"/>
    <w:tblPr>
      <w:tblStyleRowBandSize w:val="1"/>
      <w:tblStyleColBandSize w:val="1"/>
    </w:tblPr>
  </w:style>
  <w:style w:type="table" w:styleId="a7" w:customStyle="1">
    <w:basedOn w:val="TableNormal8"/>
    <w:tblPr>
      <w:tblStyleRowBandSize w:val="1"/>
      <w:tblStyleColBandSize w:val="1"/>
    </w:tblPr>
  </w:style>
  <w:style w:type="table" w:styleId="a8" w:customStyle="1">
    <w:basedOn w:val="TableNormal8"/>
    <w:tblPr>
      <w:tblStyleRowBandSize w:val="1"/>
      <w:tblStyleColBandSize w:val="1"/>
    </w:tblPr>
  </w:style>
  <w:style w:type="paragraph" w:styleId="Prrafodelista">
    <w:name w:val="List Paragraph"/>
    <w:basedOn w:val="Normal"/>
    <w:uiPriority w:val="34"/>
    <w:qFormat/>
    <w:rsid w:val="4B0013BD"/>
    <w:pPr>
      <w:ind w:left="720"/>
      <w:contextualSpacing/>
    </w:pPr>
  </w:style>
  <w:style w:type="paragraph" w:styleId="Cita">
    <w:name w:val="Quote"/>
    <w:basedOn w:val="Normal"/>
    <w:next w:val="Normal"/>
    <w:uiPriority w:val="29"/>
    <w:qFormat/>
    <w:rsid w:val="4B0013BD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paragraph" w:styleId="Citadestacada">
    <w:name w:val="Intense Quote"/>
    <w:basedOn w:val="Normal"/>
    <w:next w:val="Normal"/>
    <w:uiPriority w:val="30"/>
    <w:qFormat/>
    <w:rsid w:val="4B0013BD"/>
    <w:pPr>
      <w:spacing w:before="360" w:after="360"/>
      <w:ind w:left="864" w:right="864"/>
      <w:jc w:val="center"/>
    </w:pPr>
    <w:rPr>
      <w:i/>
      <w:iCs/>
      <w:color w:val="4F81BD" w:themeColor="accent1"/>
    </w:rPr>
  </w:style>
  <w:style w:type="paragraph" w:styleId="TDC1">
    <w:name w:val="toc 1"/>
    <w:basedOn w:val="Normal"/>
    <w:next w:val="Normal"/>
    <w:uiPriority w:val="39"/>
    <w:unhideWhenUsed/>
    <w:rsid w:val="4B0013BD"/>
    <w:pPr>
      <w:spacing w:after="100"/>
    </w:pPr>
  </w:style>
  <w:style w:type="paragraph" w:styleId="TDC2">
    <w:name w:val="toc 2"/>
    <w:basedOn w:val="Normal"/>
    <w:next w:val="Normal"/>
    <w:uiPriority w:val="39"/>
    <w:unhideWhenUsed/>
    <w:rsid w:val="4B0013BD"/>
    <w:pPr>
      <w:spacing w:after="100"/>
      <w:ind w:left="220"/>
    </w:pPr>
  </w:style>
  <w:style w:type="paragraph" w:styleId="TDC3">
    <w:name w:val="toc 3"/>
    <w:basedOn w:val="Normal"/>
    <w:next w:val="Normal"/>
    <w:uiPriority w:val="39"/>
    <w:unhideWhenUsed/>
    <w:rsid w:val="4B0013BD"/>
    <w:pPr>
      <w:spacing w:after="100"/>
      <w:ind w:left="440"/>
    </w:pPr>
  </w:style>
  <w:style w:type="paragraph" w:styleId="TDC4">
    <w:name w:val="toc 4"/>
    <w:basedOn w:val="Normal"/>
    <w:next w:val="Normal"/>
    <w:uiPriority w:val="39"/>
    <w:unhideWhenUsed/>
    <w:rsid w:val="4B0013BD"/>
    <w:pPr>
      <w:spacing w:after="100"/>
      <w:ind w:left="660"/>
    </w:pPr>
  </w:style>
  <w:style w:type="paragraph" w:styleId="TDC5">
    <w:name w:val="toc 5"/>
    <w:basedOn w:val="Normal"/>
    <w:next w:val="Normal"/>
    <w:uiPriority w:val="39"/>
    <w:unhideWhenUsed/>
    <w:rsid w:val="4B0013BD"/>
    <w:pPr>
      <w:spacing w:after="100"/>
      <w:ind w:left="880"/>
    </w:pPr>
  </w:style>
  <w:style w:type="paragraph" w:styleId="TDC6">
    <w:name w:val="toc 6"/>
    <w:basedOn w:val="Normal"/>
    <w:next w:val="Normal"/>
    <w:uiPriority w:val="39"/>
    <w:unhideWhenUsed/>
    <w:rsid w:val="4B0013BD"/>
    <w:pPr>
      <w:spacing w:after="100"/>
      <w:ind w:left="1100"/>
    </w:pPr>
  </w:style>
  <w:style w:type="paragraph" w:styleId="TDC7">
    <w:name w:val="toc 7"/>
    <w:basedOn w:val="Normal"/>
    <w:next w:val="Normal"/>
    <w:uiPriority w:val="39"/>
    <w:unhideWhenUsed/>
    <w:rsid w:val="4B0013BD"/>
    <w:pPr>
      <w:spacing w:after="100"/>
      <w:ind w:left="1320"/>
    </w:pPr>
  </w:style>
  <w:style w:type="paragraph" w:styleId="TDC8">
    <w:name w:val="toc 8"/>
    <w:basedOn w:val="Normal"/>
    <w:next w:val="Normal"/>
    <w:uiPriority w:val="39"/>
    <w:unhideWhenUsed/>
    <w:rsid w:val="4B0013BD"/>
    <w:pPr>
      <w:spacing w:after="100"/>
      <w:ind w:left="1540"/>
    </w:pPr>
  </w:style>
  <w:style w:type="paragraph" w:styleId="TDC9">
    <w:name w:val="toc 9"/>
    <w:basedOn w:val="Normal"/>
    <w:next w:val="Normal"/>
    <w:uiPriority w:val="39"/>
    <w:unhideWhenUsed/>
    <w:rsid w:val="4B0013BD"/>
    <w:pPr>
      <w:spacing w:after="100"/>
      <w:ind w:left="1760"/>
    </w:pPr>
  </w:style>
  <w:style w:type="paragraph" w:styleId="Textonotaalfinal">
    <w:name w:val="endnote text"/>
    <w:basedOn w:val="Normal"/>
    <w:uiPriority w:val="99"/>
    <w:semiHidden/>
    <w:unhideWhenUsed/>
    <w:rsid w:val="4B0013BD"/>
    <w:pPr>
      <w:spacing w:line="240" w:lineRule="auto"/>
    </w:pPr>
    <w:rPr>
      <w:sz w:val="20"/>
      <w:szCs w:val="20"/>
    </w:rPr>
  </w:style>
  <w:style w:type="paragraph" w:styleId="Textonotapie">
    <w:name w:val="footnote text"/>
    <w:basedOn w:val="Normal"/>
    <w:uiPriority w:val="99"/>
    <w:semiHidden/>
    <w:unhideWhenUsed/>
    <w:rsid w:val="4B0013BD"/>
    <w:pPr>
      <w:spacing w:line="240" w:lineRule="auto"/>
    </w:pPr>
    <w:rPr>
      <w:sz w:val="20"/>
      <w:szCs w:val="20"/>
    </w:rPr>
  </w:style>
  <w:style w:type="character" w:styleId="CommentReference1" w:customStyle="1">
    <w:name w:val="Comment Reference1"/>
    <w:qFormat/>
    <w:rsid w:val="00776BF8"/>
    <w:rPr>
      <w:w w:val="100"/>
      <w:position w:val="-1"/>
      <w:sz w:val="18"/>
      <w:szCs w:val="18"/>
      <w:effect w:val="none"/>
      <w:vertAlign w:val="baseline"/>
      <w:cs w:val="0"/>
      <w:em w:val="none"/>
    </w:rPr>
  </w:style>
  <w:style w:type="paragraph" w:styleId="CommentText1" w:customStyle="1">
    <w:name w:val="Comment Text1"/>
    <w:basedOn w:val="Normal"/>
    <w:uiPriority w:val="1"/>
    <w:qFormat/>
    <w:rsid w:val="00776BF8"/>
  </w:style>
  <w:style w:type="paragraph" w:styleId="CommentSubject1" w:customStyle="1">
    <w:name w:val="Comment Subject1"/>
    <w:basedOn w:val="CommentText1"/>
    <w:next w:val="CommentText1"/>
    <w:qFormat/>
    <w:rsid w:val="00776BF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header" Target="header2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header" Target="header1.xml" Id="rId12" /><Relationship Type="http://schemas.openxmlformats.org/officeDocument/2006/relationships/customXml" Target="../customXml/item2.xml" Id="rId2" /><Relationship Type="http://schemas.openxmlformats.org/officeDocument/2006/relationships/theme" Target="theme/theme1.xml" Id="rId16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numbering" Target="numbering.xml" Id="rId5" /><Relationship Type="http://schemas.openxmlformats.org/officeDocument/2006/relationships/fontTable" Target="fontTable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footer" Target="footer1.xml" Id="rId14" /><Relationship Type="http://schemas.openxmlformats.org/officeDocument/2006/relationships/hyperlink" Target="http://www.rgrart.com" TargetMode="External" Id="Rd94e0cbf95bf4879" /><Relationship Type="http://schemas.microsoft.com/office/2020/10/relationships/intelligence" Target="intelligence2.xml" Id="R9202a72652e548e6" 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Relationship Id="rId14" Type="http://schemas.openxmlformats.org/officeDocument/2006/relationships/font" Target="fonts/font14.odtt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79d26c2-8d13-474d-b244-4901bda7f19d" xsi:nil="true"/>
    <lcf76f155ced4ddcb4097134ff3c332f xmlns="c17b3a32-f5e3-4764-aada-787a3dabcbc4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unILuq2xORbRXr5Kely7721S6hg==">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</go:docsCustomData>
</go:gDocsCustomXmlDataStorage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5048267D95A1048B13C28819BB9078C" ma:contentTypeVersion="15" ma:contentTypeDescription="Create a new document." ma:contentTypeScope="" ma:versionID="e7fd9635966528d0f0d7ceef520494cb">
  <xsd:schema xmlns:xsd="http://www.w3.org/2001/XMLSchema" xmlns:xs="http://www.w3.org/2001/XMLSchema" xmlns:p="http://schemas.microsoft.com/office/2006/metadata/properties" xmlns:ns2="c17b3a32-f5e3-4764-aada-787a3dabcbc4" xmlns:ns3="d79d26c2-8d13-474d-b244-4901bda7f19d" targetNamespace="http://schemas.microsoft.com/office/2006/metadata/properties" ma:root="true" ma:fieldsID="1bd9bf478f013f350d672bc402b2a961" ns2:_="" ns3:_="">
    <xsd:import namespace="c17b3a32-f5e3-4764-aada-787a3dabcbc4"/>
    <xsd:import namespace="d79d26c2-8d13-474d-b244-4901bda7f19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7b3a32-f5e3-4764-aada-787a3dabcbc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f32d7cad-b8c0-437e-8370-508ec018d2d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9d26c2-8d13-474d-b244-4901bda7f19d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115369c3-7c70-4583-ad93-3087fcc77386}" ma:internalName="TaxCatchAll" ma:showField="CatchAllData" ma:web="d79d26c2-8d13-474d-b244-4901bda7f19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36948C1-28C7-4342-8820-50F1FCF6D144}">
  <ds:schemaRefs>
    <ds:schemaRef ds:uri="http://schemas.microsoft.com/office/2006/metadata/properties"/>
    <ds:schemaRef ds:uri="http://schemas.microsoft.com/office/infopath/2007/PartnerControls"/>
    <ds:schemaRef ds:uri="d79d26c2-8d13-474d-b244-4901bda7f19d"/>
    <ds:schemaRef ds:uri="c17b3a32-f5e3-4764-aada-787a3dabcbc4"/>
  </ds:schemaRefs>
</ds:datastoreItem>
</file>

<file path=customXml/itemProps2.xml><?xml version="1.0" encoding="utf-8"?>
<ds:datastoreItem xmlns:ds="http://schemas.openxmlformats.org/officeDocument/2006/customXml" ds:itemID="{6E2352F0-0775-4B65-BC1C-B278801F3DA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customXml/itemProps4.xml><?xml version="1.0" encoding="utf-8"?>
<ds:datastoreItem xmlns:ds="http://schemas.openxmlformats.org/officeDocument/2006/customXml" ds:itemID="{30107EB4-1ACE-44DD-BD7A-A848974E5C42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Gabriela Alvarado Vazquez Del Mercado</dc:creator>
  <cp:lastModifiedBy>Eduardo Acuña</cp:lastModifiedBy>
  <cp:revision>6</cp:revision>
  <dcterms:created xsi:type="dcterms:W3CDTF">2024-10-22T17:56:00Z</dcterms:created>
  <dcterms:modified xsi:type="dcterms:W3CDTF">2024-11-19T21:53:55Z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0x01010075048267D95A1048B13C28819BB9078C</vt:lpwstr>
  </property>
  <property fmtid="{D5CDD505-2E9C-101B-9397-08002B2CF9AE}" pid="3" name="MediaServiceImageTags">
    <vt:lpwstr/>
  </property>
</Properties>
</file>